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02" w:rsidRPr="0037120B" w:rsidRDefault="00FD0F98" w:rsidP="004E5EE0">
      <w:pPr>
        <w:pStyle w:val="Textoindependiente"/>
        <w:tabs>
          <w:tab w:val="left" w:pos="6096"/>
        </w:tabs>
        <w:spacing w:before="4"/>
        <w:rPr>
          <w:rFonts w:ascii="Gotham" w:hAnsi="Gotham"/>
          <w:b/>
          <w:bCs/>
        </w:rPr>
        <w:sectPr w:rsidR="00637902" w:rsidRPr="0037120B" w:rsidSect="009E6496">
          <w:headerReference w:type="default" r:id="rId9"/>
          <w:type w:val="continuous"/>
          <w:pgSz w:w="12250" w:h="15850" w:code="1"/>
          <w:pgMar w:top="1559" w:right="1298" w:bottom="278" w:left="1259" w:header="544" w:footer="720" w:gutter="0"/>
          <w:cols w:space="720"/>
        </w:sectPr>
      </w:pPr>
      <w:r>
        <w:rPr>
          <w:rFonts w:ascii="Gotham" w:hAnsi="Gotham"/>
          <w:b/>
          <w:bCs/>
          <w:noProof/>
          <w:lang w:bidi="ar-SA"/>
        </w:rPr>
        <mc:AlternateContent>
          <mc:Choice Requires="wps">
            <w:drawing>
              <wp:anchor distT="0" distB="0" distL="114300" distR="114300" simplePos="0" relativeHeight="251682816" behindDoc="0" locked="0" layoutInCell="1" allowOverlap="1">
                <wp:simplePos x="0" y="0"/>
                <wp:positionH relativeFrom="column">
                  <wp:posOffset>2193386</wp:posOffset>
                </wp:positionH>
                <wp:positionV relativeFrom="paragraph">
                  <wp:posOffset>6040611</wp:posOffset>
                </wp:positionV>
                <wp:extent cx="2613804" cy="569344"/>
                <wp:effectExtent l="0" t="0" r="0" b="2540"/>
                <wp:wrapNone/>
                <wp:docPr id="1" name="1 Cuadro de texto"/>
                <wp:cNvGraphicFramePr/>
                <a:graphic xmlns:a="http://schemas.openxmlformats.org/drawingml/2006/main">
                  <a:graphicData uri="http://schemas.microsoft.com/office/word/2010/wordprocessingShape">
                    <wps:wsp>
                      <wps:cNvSpPr txBox="1"/>
                      <wps:spPr>
                        <a:xfrm>
                          <a:off x="0" y="0"/>
                          <a:ext cx="2613804" cy="569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0F98" w:rsidRPr="00FD0F98" w:rsidRDefault="00FD0F98" w:rsidP="00FD0F98">
                            <w:pPr>
                              <w:jc w:val="center"/>
                              <w:rPr>
                                <w:color w:val="262626" w:themeColor="text1" w:themeTint="D9"/>
                                <w:sz w:val="72"/>
                              </w:rPr>
                            </w:pPr>
                            <w:proofErr w:type="spellStart"/>
                            <w:r w:rsidRPr="00FD0F98">
                              <w:rPr>
                                <w:color w:val="262626" w:themeColor="text1" w:themeTint="D9"/>
                                <w:sz w:val="72"/>
                              </w:rPr>
                              <w:t>PbR</w:t>
                            </w:r>
                            <w:proofErr w:type="spellEnd"/>
                            <w:r w:rsidRPr="00FD0F98">
                              <w:rPr>
                                <w:color w:val="262626" w:themeColor="text1" w:themeTint="D9"/>
                                <w:sz w:val="72"/>
                              </w:rPr>
                              <w:t>-SED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172.7pt;margin-top:475.65pt;width:205.8pt;height:4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fNhAIAAHAFAAAOAAAAZHJzL2Uyb0RvYy54bWysVEtv2zAMvg/YfxB0X533WqNOkaXIMKBo&#10;i6VDz4osNcYkUZOU2NmvLyXbaZDt0mEXmyI/fuJT1zeNVmQvnK/AFHR4MaBEGA5lZV4K+uNp9emS&#10;Eh+YKZkCIwp6EJ7ezD9+uK5tLkawBVUKR5DE+Ly2Bd2GYPMs83wrNPMXYIVBowSnWcCje8lKx2pk&#10;1yobDQazrAZXWgdceI/a29ZI54lfSsHDg5ReBKIKirGF9HXpu4nfbH7N8hfH7LbiXRjsH6LQrDJ4&#10;6ZHqlgVGdq76g0pX3IEHGS446AykrLhIOWA2w8FZNustsyLlgsXx9lgm//9o+f3+0ZGqxN5RYpjG&#10;Fg3JcsdKB6QUJIgmQCxSbX2O2LVFdGi+QBMdOr1HZcy9kU7HP2ZF0I7lPhxLjDyEo3I0G44vBxNK&#10;ONqms6vxZBJpsjdv63z4KkCTKBTUYQtTZdn+zocW2kPiZQZWlVKoZ7kypC7obDwdJIejBcmViQCR&#10;BqKjiRm1kScpHJRoSb4LiQVJCURFGkWxVI7sGQ4R41yYkHJPvIiOKIlBvMexw79F9R7nNo/+ZjDh&#10;6KwrAy5lfxZ2+bMPWbZ4rPlJ3lEMzaZJkzDuG7uB8oD9dtCujbd8VWFT7pgPj8zhnmCLcffDA36k&#10;Aiw+dBIlW3C//6aPeBxftFJS494V1P/aMScoUd8MDvbVcDKJi5oOk+nnER7cqWVzajE7vQTsCg4v&#10;RpfEiA+qF6UD/YxPxCLeiiZmON5d0NCLy9C+BvjEcLFYJBCupmXhzqwtj9SxSXHknppn5mw3l3Ez&#10;7qHfUJafjWeLjZ4GFrsAskqzG+vcVrWrP651mv7uCYrvxuk5od4eyvkrAAAA//8DAFBLAwQUAAYA&#10;CAAAACEAk/wxEeMAAAAMAQAADwAAAGRycy9kb3ducmV2LnhtbEyPy07DMBBF90j8gzVI7KidNqEl&#10;xKmqSBUSgkVLN+wmsZtE+BFitw18PcMKlqM5uvfcYj1Zw856DL13EpKZAKZd41XvWgmHt+3dCliI&#10;6BQa77SELx1gXV5fFZgrf3E7fd7HllGICzlK6GIccs5D02mLYeYH7eh39KPFSOfYcjXihcKt4XMh&#10;7rnF3lFDh4OuOt187E9WwnO1fcVdPberb1M9vRw3w+fhPZPy9mbaPAKLeop/MPzqkzqU5FT7k1OB&#10;GQmLNEsJlfCQJQtgRCyzJa2rCRVpIoCXBf8/ovwBAAD//wMAUEsBAi0AFAAGAAgAAAAhALaDOJL+&#10;AAAA4QEAABMAAAAAAAAAAAAAAAAAAAAAAFtDb250ZW50X1R5cGVzXS54bWxQSwECLQAUAAYACAAA&#10;ACEAOP0h/9YAAACUAQAACwAAAAAAAAAAAAAAAAAvAQAAX3JlbHMvLnJlbHNQSwECLQAUAAYACAAA&#10;ACEAIGqXzYQCAABwBQAADgAAAAAAAAAAAAAAAAAuAgAAZHJzL2Uyb0RvYy54bWxQSwECLQAUAAYA&#10;CAAAACEAk/wxEeMAAAAMAQAADwAAAAAAAAAAAAAAAADeBAAAZHJzL2Rvd25yZXYueG1sUEsFBgAA&#10;AAAEAAQA8wAAAO4FAAAAAA==&#10;" filled="f" stroked="f" strokeweight=".5pt">
                <v:textbox>
                  <w:txbxContent>
                    <w:p w:rsidR="00FD0F98" w:rsidRPr="00FD0F98" w:rsidRDefault="00FD0F98" w:rsidP="00FD0F98">
                      <w:pPr>
                        <w:jc w:val="center"/>
                        <w:rPr>
                          <w:color w:val="262626" w:themeColor="text1" w:themeTint="D9"/>
                          <w:sz w:val="72"/>
                        </w:rPr>
                      </w:pPr>
                      <w:proofErr w:type="spellStart"/>
                      <w:r w:rsidRPr="00FD0F98">
                        <w:rPr>
                          <w:color w:val="262626" w:themeColor="text1" w:themeTint="D9"/>
                          <w:sz w:val="72"/>
                        </w:rPr>
                        <w:t>PbR</w:t>
                      </w:r>
                      <w:proofErr w:type="spellEnd"/>
                      <w:r w:rsidRPr="00FD0F98">
                        <w:rPr>
                          <w:color w:val="262626" w:themeColor="text1" w:themeTint="D9"/>
                          <w:sz w:val="72"/>
                        </w:rPr>
                        <w:t>-SED</w:t>
                      </w:r>
                    </w:p>
                  </w:txbxContent>
                </v:textbox>
              </v:shape>
            </w:pict>
          </mc:Fallback>
        </mc:AlternateContent>
      </w:r>
      <w:r w:rsidR="00EE54D8" w:rsidRPr="0037120B">
        <w:rPr>
          <w:rFonts w:ascii="Gotham" w:hAnsi="Gotham"/>
          <w:b/>
          <w:bCs/>
          <w:noProof/>
          <w:lang w:bidi="ar-SA"/>
        </w:rPr>
        <mc:AlternateContent>
          <mc:Choice Requires="wps">
            <w:drawing>
              <wp:anchor distT="0" distB="0" distL="114300" distR="114300" simplePos="0" relativeHeight="251673600" behindDoc="0" locked="0" layoutInCell="1" allowOverlap="1" wp14:anchorId="660C8064" wp14:editId="08A66DEC">
                <wp:simplePos x="0" y="0"/>
                <wp:positionH relativeFrom="column">
                  <wp:posOffset>120914</wp:posOffset>
                </wp:positionH>
                <wp:positionV relativeFrom="paragraph">
                  <wp:posOffset>2960370</wp:posOffset>
                </wp:positionV>
                <wp:extent cx="6400165" cy="2846705"/>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2846705"/>
                        </a:xfrm>
                        <a:prstGeom prst="rect">
                          <a:avLst/>
                        </a:prstGeom>
                        <a:noFill/>
                        <a:ln w="9525">
                          <a:noFill/>
                          <a:miter lim="800000"/>
                          <a:headEnd/>
                          <a:tailEnd/>
                        </a:ln>
                      </wps:spPr>
                      <wps:txbx>
                        <w:txbxContent>
                          <w:p w:rsidR="0037120B" w:rsidRDefault="0037120B" w:rsidP="0037120B">
                            <w:pPr>
                              <w:jc w:val="cente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pPr>
                            <w:r w:rsidRPr="0037120B">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P</w:t>
                            </w:r>
                            <w: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resupuesto basado en Resultados</w:t>
                            </w:r>
                          </w:p>
                          <w:p w:rsidR="004E5EE0" w:rsidRPr="0037120B" w:rsidRDefault="0037120B" w:rsidP="0037120B">
                            <w:pPr>
                              <w:jc w:val="center"/>
                              <w:rPr>
                                <w:rFonts w:ascii="Italianno" w:hAnsi="Italianno"/>
                                <w:color w:val="000000" w:themeColor="text1"/>
                                <w:sz w:val="144"/>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pPr>
                            <w:proofErr w:type="gramStart"/>
                            <w: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y</w:t>
                            </w:r>
                            <w:proofErr w:type="gramEnd"/>
                            <w: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 xml:space="preserve"> el Sistema de Evaluación del Desempeño</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9.5pt;margin-top:233.1pt;width:503.95pt;height:22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Q5ngIAAAgFAAAOAAAAZHJzL2Uyb0RvYy54bWysVFFz0zAMfueO/+DzO0vaNe2WW7obHQPu&#10;NuDY+AGq7TQ+HCvYTtPy65GdbPTgjSMPOcuSPkmfJF9dH1rD9sp5jbbis7OcM2UFSm13Ff/2dPfm&#10;gjMfwEowaFXFj8rz6/XrV1dDV6o5NmikcoxArC+HruJNCF2ZZV40qgV/hp2ypKzRtRBIdLtMOhgI&#10;vTXZPM+X2YBOdg6F8p5ub0clXyf8ulYifK5rrwIzFafcQvq79N/Gf7a+gnLnoGu0mNKAf8iiBW0p&#10;6AvULQRgvdN/QbVaOPRYhzOBbYZ1rYVKNVA1s/yPah4b6FSqhcjx3QtN/v/Bik/7L45pSb2bcWah&#10;pR5tepAOmVQsqENANo8sDZ0vyfixI/NweIsH8kgV++4exXfPLG4asDt14xwOjQJJWc6iZ3biOuL4&#10;CLIdHlBSNOgDJqBD7dpIIZHCCJ26dXzpEOXBBF0uF3k+WxacCdLNLxbLVV6kGFA+u3fOh/cKWxYP&#10;FXc0Agke9vc+xHSgfDaJ0SzeaWPSGBjLhopfFvMiOZxoWh1oSo1uK36Rx2+cm1jlOyuTcwBtxjMF&#10;MHYqO1Y61hwO2wMZRi62KI9EgMNxGml76NCg+8nZQJNYcf+jB6c4Mx8tkXg5Wyzi6CZhUazmJLhT&#10;zfZUA1YQVMUDZ+NxE9K4j7XeENm1jjRA6YWy6lzGo6C+O5gYQxcanFbizqENY7FG75rwVe+Y07Ta&#10;DTjfcCZ1CkV4VPUJoO/OJaOmuT4+DB8qXqxmBeUdmX8AIlMDLSTtdIjzDeVW7ZV5ivQvzwuilzU0&#10;PPPVM9GCssDebQyRGePQ46BIYPuIst2Ng2j6liZqvFsSSGpSSmsyT0meQkUlJTr1amzLJNC6JfOJ&#10;h7jPp3Ky+v2ArX8BAAD//wMAUEsDBBQABgAIAAAAIQAT9n2h3wAAAAsBAAAPAAAAZHJzL2Rvd25y&#10;ZXYueG1sTI/NTsMwEITvSLyDtUi9UbtRGpGQTVUVcS2i/Ejc3HibRMTrKHab8Pa4JziOZjTzTbmZ&#10;bS8uNPrOMcJqqUAQ18503CC8vz3fP4DwQbPRvWNC+CEPm+r2ptSFcRO/0uUQGhFL2BcaoQ1hKKT0&#10;dUtW+6UbiKN3cqPVIcqxkWbUUyy3vUyUyqTVHceFVg+0a6n+Ppwtwsf+9PWZqpfmya6Hyc1Kss0l&#10;4uJu3j6CCDSHvzBc8SM6VJHp6M5svOijzuOVgJBmWQLiGlBJloM4IuSrdA2yKuX/D9UvAAAA//8D&#10;AFBLAQItABQABgAIAAAAIQC2gziS/gAAAOEBAAATAAAAAAAAAAAAAAAAAAAAAABbQ29udGVudF9U&#10;eXBlc10ueG1sUEsBAi0AFAAGAAgAAAAhADj9If/WAAAAlAEAAAsAAAAAAAAAAAAAAAAALwEAAF9y&#10;ZWxzLy5yZWxzUEsBAi0AFAAGAAgAAAAhAJ+0BDmeAgAACAUAAA4AAAAAAAAAAAAAAAAALgIAAGRy&#10;cy9lMm9Eb2MueG1sUEsBAi0AFAAGAAgAAAAhABP2faHfAAAACwEAAA8AAAAAAAAAAAAAAAAA+AQA&#10;AGRycy9kb3ducmV2LnhtbFBLBQYAAAAABAAEAPMAAAAEBgAAAAA=&#10;" filled="f" stroked="f">
                <v:textbox>
                  <w:txbxContent>
                    <w:p w:rsidR="0037120B" w:rsidRDefault="0037120B" w:rsidP="0037120B">
                      <w:pPr>
                        <w:jc w:val="cente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pPr>
                      <w:r w:rsidRPr="0037120B">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P</w:t>
                      </w:r>
                      <w: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resupuesto basado en Resultados</w:t>
                      </w:r>
                    </w:p>
                    <w:p w:rsidR="004E5EE0" w:rsidRPr="0037120B" w:rsidRDefault="0037120B" w:rsidP="0037120B">
                      <w:pPr>
                        <w:jc w:val="center"/>
                        <w:rPr>
                          <w:rFonts w:ascii="Italianno" w:hAnsi="Italianno"/>
                          <w:color w:val="000000" w:themeColor="text1"/>
                          <w:sz w:val="144"/>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pPr>
                      <w:proofErr w:type="gramStart"/>
                      <w: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y</w:t>
                      </w:r>
                      <w:proofErr w:type="gramEnd"/>
                      <w: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 xml:space="preserve"> el Sistema de Evaluación del Desempeño</w:t>
                      </w:r>
                    </w:p>
                  </w:txbxContent>
                </v:textbox>
              </v:shape>
            </w:pict>
          </mc:Fallback>
        </mc:AlternateContent>
      </w:r>
      <w:r w:rsidR="00EE54D8" w:rsidRPr="0037120B">
        <w:rPr>
          <w:rFonts w:ascii="Gotham" w:hAnsi="Gotham"/>
          <w:b/>
          <w:bCs/>
          <w:noProof/>
          <w:lang w:bidi="ar-SA"/>
        </w:rPr>
        <w:drawing>
          <wp:anchor distT="0" distB="0" distL="114300" distR="114300" simplePos="0" relativeHeight="251677696" behindDoc="1" locked="0" layoutInCell="1" allowOverlap="1" wp14:anchorId="059D18AC" wp14:editId="76C81FE6">
            <wp:simplePos x="0" y="0"/>
            <wp:positionH relativeFrom="column">
              <wp:posOffset>5886007</wp:posOffset>
            </wp:positionH>
            <wp:positionV relativeFrom="paragraph">
              <wp:posOffset>7757220</wp:posOffset>
            </wp:positionV>
            <wp:extent cx="621102" cy="1017917"/>
            <wp:effectExtent l="0" t="0" r="762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vertical letras blancas.png"/>
                    <pic:cNvPicPr/>
                  </pic:nvPicPr>
                  <pic:blipFill rotWithShape="1">
                    <a:blip r:embed="rId10" cstate="print">
                      <a:extLst>
                        <a:ext uri="{28A0092B-C50C-407E-A947-70E740481C1C}">
                          <a14:useLocalDpi xmlns:a14="http://schemas.microsoft.com/office/drawing/2010/main" val="0"/>
                        </a:ext>
                      </a:extLst>
                    </a:blip>
                    <a:srcRect b="-5381"/>
                    <a:stretch/>
                  </pic:blipFill>
                  <pic:spPr bwMode="auto">
                    <a:xfrm>
                      <a:off x="0" y="0"/>
                      <a:ext cx="621102" cy="10179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54D8" w:rsidRPr="0037120B">
        <w:rPr>
          <w:rFonts w:ascii="Gotham" w:hAnsi="Gotham"/>
          <w:b/>
          <w:bCs/>
          <w:noProof/>
          <w:lang w:bidi="ar-SA"/>
        </w:rPr>
        <w:drawing>
          <wp:anchor distT="0" distB="0" distL="114300" distR="114300" simplePos="0" relativeHeight="251681792" behindDoc="0" locked="0" layoutInCell="1" allowOverlap="1" wp14:anchorId="767CBB34" wp14:editId="2A26B573">
            <wp:simplePos x="0" y="0"/>
            <wp:positionH relativeFrom="column">
              <wp:posOffset>54550</wp:posOffset>
            </wp:positionH>
            <wp:positionV relativeFrom="paragraph">
              <wp:posOffset>-929580</wp:posOffset>
            </wp:positionV>
            <wp:extent cx="1520762" cy="707366"/>
            <wp:effectExtent l="0" t="0" r="381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3248" t="11815" r="61186" b="76596"/>
                    <a:stretch/>
                  </pic:blipFill>
                  <pic:spPr bwMode="auto">
                    <a:xfrm>
                      <a:off x="0" y="0"/>
                      <a:ext cx="1520524" cy="707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120B" w:rsidRPr="0037120B">
        <w:rPr>
          <w:rFonts w:ascii="Gotham" w:hAnsi="Gotham"/>
          <w:b/>
          <w:bCs/>
          <w:noProof/>
          <w:lang w:bidi="ar-SA"/>
        </w:rPr>
        <mc:AlternateContent>
          <mc:Choice Requires="wps">
            <w:drawing>
              <wp:anchor distT="0" distB="0" distL="114300" distR="114300" simplePos="0" relativeHeight="251669504" behindDoc="0" locked="0" layoutInCell="1" allowOverlap="1" wp14:anchorId="2A0BC47C" wp14:editId="207D9C5F">
                <wp:simplePos x="0" y="0"/>
                <wp:positionH relativeFrom="column">
                  <wp:posOffset>416607</wp:posOffset>
                </wp:positionH>
                <wp:positionV relativeFrom="paragraph">
                  <wp:posOffset>890210</wp:posOffset>
                </wp:positionV>
                <wp:extent cx="5701030" cy="2172970"/>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2172970"/>
                        </a:xfrm>
                        <a:prstGeom prst="rect">
                          <a:avLst/>
                        </a:prstGeom>
                        <a:noFill/>
                        <a:ln w="9525">
                          <a:noFill/>
                          <a:miter lim="800000"/>
                          <a:headEnd/>
                          <a:tailEnd/>
                        </a:ln>
                      </wps:spPr>
                      <wps:txbx>
                        <w:txbxContent>
                          <w:p w:rsidR="004E5EE0" w:rsidRPr="0037120B" w:rsidRDefault="0037120B" w:rsidP="0037120B">
                            <w:pPr>
                              <w:jc w:val="center"/>
                              <w:rPr>
                                <w:rFonts w:ascii="Italianno" w:hAnsi="Italianno"/>
                                <w:color w:val="000000" w:themeColor="text1"/>
                                <w:sz w:val="144"/>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pPr>
                            <w:r w:rsidRPr="0037120B">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Plan par</w:t>
                            </w:r>
                            <w: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a la I</w:t>
                            </w:r>
                            <w:r w:rsidRPr="0037120B">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mplementación del</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8pt;margin-top:70.1pt;width:448.9pt;height:17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XDmwIAAA8FAAAOAAAAZHJzL2Uyb0RvYy54bWysVNFu0zAUfUfiHyy/s7Tpuq7R0ml0DJA2&#10;QGx8wK3tJBaOb7DdpuXruXbaEsEbIg+R7Wsf33vOub653beG7ZTzGm3JpxcTzpQVKLWtS/7t5eHN&#10;NWc+gJVg0KqSH5Tnt6vXr276rlA5NmikcoxArC/6ruRNCF2RZV40qgV/gZ2yFKzQtRBo6upMOugJ&#10;vTVZPplcZT062TkUyntavR+CfJXwq0qJ8LmqvArMlJxyC+nv0n8T/9nqBoraQddocUwD/iGLFrSl&#10;S89Q9xCAbZ3+C6rVwqHHKlwIbDOsKi1UqoGqmU7+qOa5gU6lWogc351p8v8PVnzafXFMS9JuyZmF&#10;ljRab0E6ZFKxoPYBWR5Z6jtf0ObnjraH/Vvc04lUse8eUXz3zOK6AVurO+ewbxRIynIaT2ajowOO&#10;jyCb/gkl3QbbgAloX7k2UkikMEIntQ5nhSgPJmhxviCWZhQSFMuni3y5SBpmUJyOd86H9wpbFgcl&#10;d2SBBA+7Rx9iOlCctsTbLD5oY5INjGV9yZfzfJ4OjCKtDuRSo9uSX0/iN/gmVvnOynQ4gDbDmC4w&#10;9lh2rHSoOew3+4HnE5sblAfiweFgSmoiGjTofnLWkyFL7n9swSnOzEdLXC6nl5fRwWlyOV/kNHHj&#10;yGYcASsIquSBs2G4Dsn1Q8l3xHmlIxtQeKGsmsk4FCS/gyNx6EKDx854cGjDULPRdRO+6po5TR3e&#10;gPMNZ1KnqwZ2R4C+m0lG2rltfB8+RP2mc8o7CvAExKkG6ktq7RBtDsVG7ZR5iSpczebEMmvIQ/ni&#10;xLegLHDr1oY4jYnTG6FownYRZVMPfjTblow1rF0RyMkf5+3JAmMoEiwmepRskOU4oa5L2488xLYe&#10;z9Ou3+/Y6hcAAAD//wMAUEsDBBQABgAIAAAAIQC0HpSY3gAAAAoBAAAPAAAAZHJzL2Rvd25yZXYu&#10;eG1sTI/BTsMwDIbvSLxDZCRuLKFk1VaaTgjEFcSASbtljddWNE7VZGt5e8wJjrY//f7+cjP7Xpxx&#10;jF0gA7cLBQKpDq6jxsDH+/PNCkRMlpztA6GBb4ywqS4vSlu4MNEbnrepERxCsbAG2pSGQspYt+ht&#10;XIQBiW/HMHqbeBwb6UY7cbjvZaZULr3tiD+0dsDHFuuv7ckb+Hw57ndavTZPfjlMYVaS/Foac301&#10;P9yDSDinPxh+9VkdKnY6hBO5KHoD+TJnkvdaZSAYWOd3GsTBgF5lGmRVyv8Vqh8AAAD//wMAUEsB&#10;Ai0AFAAGAAgAAAAhALaDOJL+AAAA4QEAABMAAAAAAAAAAAAAAAAAAAAAAFtDb250ZW50X1R5cGVz&#10;XS54bWxQSwECLQAUAAYACAAAACEAOP0h/9YAAACUAQAACwAAAAAAAAAAAAAAAAAvAQAAX3JlbHMv&#10;LnJlbHNQSwECLQAUAAYACAAAACEAEzFVw5sCAAAPBQAADgAAAAAAAAAAAAAAAAAuAgAAZHJzL2Uy&#10;b0RvYy54bWxQSwECLQAUAAYACAAAACEAtB6UmN4AAAAKAQAADwAAAAAAAAAAAAAAAAD1BAAAZHJz&#10;L2Rvd25yZXYueG1sUEsFBgAAAAAEAAQA8wAAAAAGAAAAAA==&#10;" filled="f" stroked="f">
                <v:textbox>
                  <w:txbxContent>
                    <w:p w:rsidR="004E5EE0" w:rsidRPr="0037120B" w:rsidRDefault="0037120B" w:rsidP="0037120B">
                      <w:pPr>
                        <w:jc w:val="center"/>
                        <w:rPr>
                          <w:rFonts w:ascii="Italianno" w:hAnsi="Italianno"/>
                          <w:color w:val="000000" w:themeColor="text1"/>
                          <w:sz w:val="144"/>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pPr>
                      <w:r w:rsidRPr="0037120B">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Plan par</w:t>
                      </w:r>
                      <w:r>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a la I</w:t>
                      </w:r>
                      <w:r w:rsidRPr="0037120B">
                        <w:rPr>
                          <w:rFonts w:ascii="Chiangmai Hostel" w:hAnsi="Chiangmai Hostel"/>
                          <w:color w:val="000000" w:themeColor="text1"/>
                          <w:sz w:val="96"/>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rPr>
                        <w:t>mplementación del</w:t>
                      </w:r>
                    </w:p>
                  </w:txbxContent>
                </v:textbox>
              </v:shape>
            </w:pict>
          </mc:Fallback>
        </mc:AlternateContent>
      </w:r>
      <w:r w:rsidR="0037120B" w:rsidRPr="0037120B">
        <w:rPr>
          <w:rFonts w:ascii="Gotham" w:hAnsi="Gotham"/>
          <w:b/>
          <w:bCs/>
          <w:noProof/>
          <w:lang w:bidi="ar-SA"/>
        </w:rPr>
        <mc:AlternateContent>
          <mc:Choice Requires="wps">
            <w:drawing>
              <wp:anchor distT="0" distB="0" distL="114300" distR="114300" simplePos="0" relativeHeight="251675648" behindDoc="0" locked="0" layoutInCell="1" allowOverlap="1" wp14:anchorId="0DE49B64" wp14:editId="162A0B9F">
                <wp:simplePos x="0" y="0"/>
                <wp:positionH relativeFrom="column">
                  <wp:posOffset>3693531</wp:posOffset>
                </wp:positionH>
                <wp:positionV relativeFrom="paragraph">
                  <wp:posOffset>6590030</wp:posOffset>
                </wp:positionV>
                <wp:extent cx="2948305" cy="1198880"/>
                <wp:effectExtent l="0" t="0" r="0" b="127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1198880"/>
                        </a:xfrm>
                        <a:prstGeom prst="rect">
                          <a:avLst/>
                        </a:prstGeom>
                        <a:noFill/>
                        <a:ln w="9525">
                          <a:noFill/>
                          <a:miter lim="800000"/>
                          <a:headEnd/>
                          <a:tailEnd/>
                        </a:ln>
                      </wps:spPr>
                      <wps:txbx>
                        <w:txbxContent>
                          <w:p w:rsidR="004E5EE0" w:rsidRPr="00C63091" w:rsidRDefault="004E5EE0" w:rsidP="004E5EE0">
                            <w:pPr>
                              <w:jc w:val="center"/>
                              <w:rPr>
                                <w:rFonts w:ascii="Milton One Bold" w:hAnsi="Milton One Bold"/>
                                <w:b/>
                                <w:color w:val="000000" w:themeColor="text1"/>
                                <w:sz w:val="180"/>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14:props3d w14:extrusionH="0" w14:contourW="0" w14:prstMaterial="warmMatte">
                                  <w14:bevelT w14:w="63500" w14:h="0" w14:prst="circle"/>
                                </w14:props3d>
                              </w:rPr>
                            </w:pPr>
                            <w:r w:rsidRPr="00C63091">
                              <w:rPr>
                                <w:rFonts w:ascii="Milton One Bold" w:hAnsi="Milton One Bold"/>
                                <w:b/>
                                <w:color w:val="000000" w:themeColor="text1"/>
                                <w:sz w:val="180"/>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14:props3d w14:extrusionH="0" w14:contourW="0" w14:prstMaterial="warmMatte">
                                  <w14:bevelT w14:w="63500" w14:h="0" w14:prst="circle"/>
                                </w14:props3d>
                              </w:rPr>
                              <w:t>2020</w:t>
                            </w:r>
                          </w:p>
                        </w:txbxContent>
                      </wps:txbx>
                      <wps:bodyPr rot="0" vert="horz" wrap="square" lIns="91440" tIns="45720" rIns="91440" bIns="45720" anchor="t" anchorCtr="0">
                        <a:noAutofit/>
                        <a:scene3d>
                          <a:camera prst="orthographicFront"/>
                          <a:lightRig rig="harsh" dir="t"/>
                        </a:scene3d>
                        <a:sp3d extrusionH="57150" prstMaterial="matte">
                          <a:bevelT w="63500" h="25400"/>
                          <a:bevelB w="0"/>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0.85pt;margin-top:518.9pt;width:232.15pt;height:9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sdfowIAACAFAAAOAAAAZHJzL2Uyb0RvYy54bWysVF1v0zAUfUfiP1h+Z+lXRhstnbaOAdIG&#10;iI0f4NpOY+H4hmu36fj1XDtpieANkYfI9rWP7z3nXF9dHxvLDhq9AVfy6cWEM+0kKON2Jf/2fP9m&#10;yZkPwilhwemSv2jPr9evX111baFnUINVGhmBOF90bcnrENoiy7ysdSP8BbTaUbACbESgKe4yhaIj&#10;9MZms8nkMusAVYsgtfe0etcH+TrhV5WW4XNVeR2YLTnlFtIf038b/9n6ShQ7FG1t5JCG+IcsGmEc&#10;XXqGuhNBsD2av6AaIxE8VOFCQpNBVRmpUw1UzXTyRzVPtWh1qoXI8e2ZJv//YOWnwxdkRpF2M86c&#10;aEijzV4oBKY0C/oYgM0iS13rC9r81NL2cLyFI51IFfv2AeR3zxxsauF2+gYRuloLRVlO48lsdLTH&#10;8RFk2z2CotvEPkACOlbYRAqJFEbopNbLWSHKg0lanK0Wy/kk50xSbDpdLZfLpGEmitPxFn14r6Fh&#10;cVByJAskeHF48CGmI4rTlnibg3tjbbKBdawr+Sqf5enAKNKYQC61pin5chK/3jexyndOpcNBGNuP&#10;6QLrhrJjpX3N4bg9Jp7PbG5BvRAPCL0pqYloUAP+5KwjQ5bc/9gL1JzZj464XE0Xi+jgNFnkb2c0&#10;wXFkO44IJwmq5IGzfrgJyfV9yTfEeWUiG6LwUjs9V3EoSX4UA3GAoYahM+4RXOhrtmZXh69mx9BQ&#10;h9cCfc2ZMumqnt0RoG/nipF2uI/vw4eS52+nOeUdBXgUxKkR1JfU2iHaXBRbfdD2OapwOc+JZVaT&#10;5PnixHcK38bwIICktGCPG0skx0ro0dA0YYcIu931BrX7hpzWr10S6skw5+3JE2MoUjBmPmjY6zRM&#10;qA3T9oGY2Ofjedr1+2Fb/wIAAP//AwBQSwMEFAAGAAgAAAAhANGwjxThAAAADgEAAA8AAABkcnMv&#10;ZG93bnJldi54bWxMj8FOwzAQRO9I/IO1SNyo3dCmJcSpKhBXUFtA4ubG2yRqvI5itwl/z/ZEbzua&#10;p9mZfDW6VpyxD40nDdOJAoFUettQpeFz9/awBBGiIWtaT6jhFwOsitub3GTWD7TB8zZWgkMoZEZD&#10;HWOXSRnKGp0JE98hsXfwvTORZV9J25uBw10rE6VS6UxD/KE2Hb7UWB63J6fh6/3w8z1TH9Wrm3eD&#10;H5Uk9yS1vr8b188gIo7xH4ZLfa4OBXfa+xPZIFoN8+V0wSgb6nHBIy6ImqW8b89XkqQpyCKX1zOK&#10;PwAAAP//AwBQSwECLQAUAAYACAAAACEAtoM4kv4AAADhAQAAEwAAAAAAAAAAAAAAAAAAAAAAW0Nv&#10;bnRlbnRfVHlwZXNdLnhtbFBLAQItABQABgAIAAAAIQA4/SH/1gAAAJQBAAALAAAAAAAAAAAAAAAA&#10;AC8BAABfcmVscy8ucmVsc1BLAQItABQABgAIAAAAIQA9gsdfowIAACAFAAAOAAAAAAAAAAAAAAAA&#10;AC4CAABkcnMvZTJvRG9jLnhtbFBLAQItABQABgAIAAAAIQDRsI8U4QAAAA4BAAAPAAAAAAAAAAAA&#10;AAAAAP0EAABkcnMvZG93bnJldi54bWxQSwUGAAAAAAQABADzAAAACwYAAAAA&#10;" filled="f" stroked="f">
                <v:textbox>
                  <w:txbxContent>
                    <w:p w:rsidR="004E5EE0" w:rsidRPr="00C63091" w:rsidRDefault="004E5EE0" w:rsidP="004E5EE0">
                      <w:pPr>
                        <w:jc w:val="center"/>
                        <w:rPr>
                          <w:rFonts w:ascii="Milton One Bold" w:hAnsi="Milton One Bold"/>
                          <w:b/>
                          <w:color w:val="000000" w:themeColor="text1"/>
                          <w:sz w:val="180"/>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14:props3d w14:extrusionH="0" w14:contourW="0" w14:prstMaterial="warmMatte">
                            <w14:bevelT w14:w="63500" w14:h="0" w14:prst="circle"/>
                          </w14:props3d>
                        </w:rPr>
                      </w:pPr>
                      <w:r w:rsidRPr="00C63091">
                        <w:rPr>
                          <w:rFonts w:ascii="Milton One Bold" w:hAnsi="Milton One Bold"/>
                          <w:b/>
                          <w:color w:val="000000" w:themeColor="text1"/>
                          <w:sz w:val="180"/>
                          <w:szCs w:val="200"/>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14:props3d w14:extrusionH="0" w14:contourW="0" w14:prstMaterial="warmMatte">
                            <w14:bevelT w14:w="63500" w14:h="0" w14:prst="circle"/>
                          </w14:props3d>
                        </w:rPr>
                        <w:t>2020</w:t>
                      </w:r>
                    </w:p>
                  </w:txbxContent>
                </v:textbox>
              </v:shape>
            </w:pict>
          </mc:Fallback>
        </mc:AlternateContent>
      </w:r>
      <w:r w:rsidR="00EC07D5" w:rsidRPr="0037120B">
        <w:rPr>
          <w:rFonts w:ascii="Gotham" w:hAnsi="Gotham"/>
          <w:b/>
          <w:bCs/>
          <w:noProof/>
          <w:lang w:bidi="ar-SA"/>
        </w:rPr>
        <w:drawing>
          <wp:anchor distT="0" distB="0" distL="114300" distR="114300" simplePos="0" relativeHeight="251658239" behindDoc="1" locked="0" layoutInCell="1" allowOverlap="1" wp14:anchorId="7C25E8C3" wp14:editId="555F834A">
            <wp:simplePos x="0" y="0"/>
            <wp:positionH relativeFrom="column">
              <wp:posOffset>-790839</wp:posOffset>
            </wp:positionH>
            <wp:positionV relativeFrom="paragraph">
              <wp:posOffset>-981339</wp:posOffset>
            </wp:positionV>
            <wp:extent cx="7289321" cy="9583948"/>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quete 6 2.png"/>
                    <pic:cNvPicPr/>
                  </pic:nvPicPr>
                  <pic:blipFill>
                    <a:blip r:embed="rId12">
                      <a:extLst>
                        <a:ext uri="{28A0092B-C50C-407E-A947-70E740481C1C}">
                          <a14:useLocalDpi xmlns:a14="http://schemas.microsoft.com/office/drawing/2010/main" val="0"/>
                        </a:ext>
                      </a:extLst>
                    </a:blip>
                    <a:stretch>
                      <a:fillRect/>
                    </a:stretch>
                  </pic:blipFill>
                  <pic:spPr>
                    <a:xfrm>
                      <a:off x="0" y="0"/>
                      <a:ext cx="7289321" cy="9583948"/>
                    </a:xfrm>
                    <a:prstGeom prst="rect">
                      <a:avLst/>
                    </a:prstGeom>
                  </pic:spPr>
                </pic:pic>
              </a:graphicData>
            </a:graphic>
            <wp14:sizeRelH relativeFrom="page">
              <wp14:pctWidth>0</wp14:pctWidth>
            </wp14:sizeRelH>
            <wp14:sizeRelV relativeFrom="page">
              <wp14:pctHeight>0</wp14:pctHeight>
            </wp14:sizeRelV>
          </wp:anchor>
        </w:drawing>
      </w:r>
    </w:p>
    <w:p w:rsidR="0042712F" w:rsidRPr="0048638D" w:rsidRDefault="0042712F" w:rsidP="0042712F">
      <w:pPr>
        <w:pStyle w:val="Ttulo11"/>
        <w:tabs>
          <w:tab w:val="left" w:pos="879"/>
        </w:tabs>
        <w:spacing w:before="92"/>
        <w:jc w:val="center"/>
        <w:rPr>
          <w:rFonts w:ascii="Gotham" w:hAnsi="Gotham"/>
        </w:rPr>
      </w:pPr>
      <w:r w:rsidRPr="0048638D">
        <w:rPr>
          <w:rFonts w:ascii="Gotham" w:hAnsi="Gotham"/>
        </w:rPr>
        <w:lastRenderedPageBreak/>
        <w:t>P</w:t>
      </w:r>
      <w:r w:rsidR="00B76F9E">
        <w:rPr>
          <w:rFonts w:ascii="Gotham" w:hAnsi="Gotham"/>
        </w:rPr>
        <w:t xml:space="preserve">lan para la Implementación del Presupuesto basado en Resultados </w:t>
      </w:r>
      <w:r w:rsidR="00F677D1">
        <w:rPr>
          <w:rFonts w:ascii="Gotham" w:hAnsi="Gotham"/>
        </w:rPr>
        <w:t xml:space="preserve">y Sistema </w:t>
      </w:r>
      <w:r w:rsidR="00B76F9E">
        <w:rPr>
          <w:rFonts w:ascii="Gotham" w:hAnsi="Gotham"/>
        </w:rPr>
        <w:t>de Evaluación del Desempeño –</w:t>
      </w:r>
      <w:proofErr w:type="spellStart"/>
      <w:r w:rsidR="00B76F9E">
        <w:rPr>
          <w:rFonts w:ascii="Gotham" w:hAnsi="Gotham"/>
        </w:rPr>
        <w:t>PbR</w:t>
      </w:r>
      <w:proofErr w:type="spellEnd"/>
      <w:r w:rsidR="00B76F9E">
        <w:rPr>
          <w:rFonts w:ascii="Gotham" w:hAnsi="Gotham"/>
        </w:rPr>
        <w:t>-SED-</w:t>
      </w:r>
    </w:p>
    <w:p w:rsidR="00085456" w:rsidRPr="0048638D" w:rsidRDefault="00085456">
      <w:pPr>
        <w:pStyle w:val="Textoindependiente"/>
        <w:rPr>
          <w:rFonts w:ascii="Gotham" w:hAnsi="Gotham"/>
        </w:rPr>
      </w:pPr>
    </w:p>
    <w:p w:rsidR="00B76F9E" w:rsidRDefault="00B76F9E">
      <w:pPr>
        <w:pStyle w:val="Textoindependiente"/>
        <w:rPr>
          <w:rFonts w:ascii="Gotham" w:hAnsi="Gotham"/>
        </w:rPr>
      </w:pPr>
    </w:p>
    <w:p w:rsidR="00B76F9E" w:rsidRDefault="00B76F9E">
      <w:pPr>
        <w:pStyle w:val="Textoindependiente"/>
        <w:rPr>
          <w:rFonts w:ascii="Gotham" w:hAnsi="Gotham"/>
        </w:rPr>
      </w:pPr>
    </w:p>
    <w:p w:rsidR="00B76F9E" w:rsidRDefault="00B76F9E" w:rsidP="00B76F9E">
      <w:pPr>
        <w:jc w:val="both"/>
        <w:rPr>
          <w:b/>
          <w:sz w:val="28"/>
        </w:rPr>
      </w:pPr>
      <w:r w:rsidRPr="00EA7697">
        <w:rPr>
          <w:b/>
          <w:sz w:val="28"/>
        </w:rPr>
        <w:t>Introducción</w:t>
      </w:r>
    </w:p>
    <w:p w:rsidR="00B76F9E" w:rsidRDefault="00B76F9E" w:rsidP="00B76F9E">
      <w:pPr>
        <w:jc w:val="both"/>
        <w:rPr>
          <w:b/>
          <w:sz w:val="28"/>
        </w:rPr>
      </w:pPr>
    </w:p>
    <w:p w:rsidR="00A76F71" w:rsidRDefault="00B76F9E" w:rsidP="00A76F71">
      <w:pPr>
        <w:spacing w:line="360" w:lineRule="auto"/>
        <w:jc w:val="both"/>
      </w:pPr>
      <w:r>
        <w:t xml:space="preserve">La administración pública </w:t>
      </w:r>
      <w:r w:rsidR="00A76F71">
        <w:t xml:space="preserve">con base al marco legal hacendario </w:t>
      </w:r>
      <w:r>
        <w:t xml:space="preserve">tiene la obligación </w:t>
      </w:r>
      <w:r w:rsidR="00F677D1">
        <w:t xml:space="preserve">de </w:t>
      </w:r>
      <w:r w:rsidR="00A76F71">
        <w:t>dar cumplimiento a las leyes, disposiciones, lineamientos que regulan el quehacer institucional, a</w:t>
      </w:r>
      <w:r w:rsidR="00F2561B">
        <w:t xml:space="preserve">nte </w:t>
      </w:r>
      <w:r w:rsidR="00A76F71">
        <w:t xml:space="preserve">ello, </w:t>
      </w:r>
      <w:r w:rsidR="00F2561B">
        <w:t>se</w:t>
      </w:r>
      <w:r w:rsidR="00A76F71">
        <w:t xml:space="preserve"> promueve</w:t>
      </w:r>
      <w:r w:rsidR="00F2561B">
        <w:t>n</w:t>
      </w:r>
      <w:r w:rsidR="00A76F71">
        <w:t xml:space="preserve"> </w:t>
      </w:r>
      <w:r w:rsidR="00F2561B">
        <w:t xml:space="preserve">estrategias </w:t>
      </w:r>
      <w:r w:rsidR="00693EDA">
        <w:t>integrales para hacer una</w:t>
      </w:r>
      <w:r w:rsidR="00A76F71">
        <w:t xml:space="preserve"> administración sana y transparente de las finanzas públicas, </w:t>
      </w:r>
      <w:r w:rsidR="00F2561B">
        <w:t>buscando</w:t>
      </w:r>
      <w:r w:rsidR="00A76F71">
        <w:t xml:space="preserve"> un óptimo ejercicio del gasto público, pero sobre todo que estos se</w:t>
      </w:r>
      <w:r w:rsidR="00693EDA">
        <w:t xml:space="preserve">an </w:t>
      </w:r>
      <w:r w:rsidR="00A76F71">
        <w:t>condu</w:t>
      </w:r>
      <w:r w:rsidR="00693EDA">
        <w:t>cidos</w:t>
      </w:r>
      <w:r w:rsidR="00A76F71">
        <w:t xml:space="preserve"> hacia los resultados que la ciudadanía espera obtener.</w:t>
      </w:r>
    </w:p>
    <w:p w:rsidR="00A76F71" w:rsidRDefault="00A76F71" w:rsidP="00A76F71">
      <w:pPr>
        <w:spacing w:line="360" w:lineRule="auto"/>
        <w:jc w:val="both"/>
      </w:pPr>
    </w:p>
    <w:p w:rsidR="00B76F9E" w:rsidRDefault="00A76F71" w:rsidP="00E75ECE">
      <w:pPr>
        <w:spacing w:line="360" w:lineRule="auto"/>
        <w:jc w:val="both"/>
      </w:pPr>
      <w:r>
        <w:t xml:space="preserve">Con base a lo anterior, esta administración impulsa acciones permanentes que conlleven a un </w:t>
      </w:r>
      <w:r w:rsidR="00B76F9E">
        <w:t xml:space="preserve">proceso de </w:t>
      </w:r>
      <w:r>
        <w:t xml:space="preserve">mejora, eficiencia y eficacia en la asignación y ejercicio del gasto, </w:t>
      </w:r>
      <w:r w:rsidR="00F2561B">
        <w:t xml:space="preserve">fundamentalmente </w:t>
      </w:r>
      <w:r w:rsidR="006F0DAD">
        <w:t>se busca</w:t>
      </w:r>
      <w:r w:rsidR="00F2561B">
        <w:t xml:space="preserve"> </w:t>
      </w:r>
      <w:r>
        <w:t xml:space="preserve">eficientar </w:t>
      </w:r>
      <w:r w:rsidR="00B76F9E">
        <w:t xml:space="preserve">los procesos </w:t>
      </w:r>
      <w:r>
        <w:t>presupuestarios</w:t>
      </w:r>
      <w:r w:rsidR="006F0DAD">
        <w:t>;</w:t>
      </w:r>
      <w:r>
        <w:t xml:space="preserve"> </w:t>
      </w:r>
      <w:r w:rsidR="00B76F9E">
        <w:t>fortalecer el desempeño de los servidores públicos</w:t>
      </w:r>
      <w:r w:rsidR="00831BBD">
        <w:t xml:space="preserve">, </w:t>
      </w:r>
      <w:r w:rsidR="006F0DAD">
        <w:t>y promover la</w:t>
      </w:r>
      <w:r w:rsidR="00B76F9E">
        <w:t xml:space="preserve"> transparencia en la gestión y ejecución de los recursos.</w:t>
      </w:r>
    </w:p>
    <w:p w:rsidR="00B76F9E" w:rsidRDefault="00E75ECE" w:rsidP="00E75ECE">
      <w:pPr>
        <w:tabs>
          <w:tab w:val="left" w:pos="1114"/>
        </w:tabs>
        <w:spacing w:line="360" w:lineRule="auto"/>
        <w:jc w:val="both"/>
      </w:pPr>
      <w:r>
        <w:tab/>
      </w:r>
    </w:p>
    <w:p w:rsidR="00E75ECE" w:rsidRPr="00E75ECE" w:rsidRDefault="00E75ECE" w:rsidP="00831BBD">
      <w:pPr>
        <w:spacing w:line="360" w:lineRule="auto"/>
        <w:jc w:val="both"/>
      </w:pPr>
      <w:r w:rsidRPr="00E75ECE">
        <w:t xml:space="preserve">En este proceso de mejora, todos los organismos públicos deberán reforzar sus esquemas de la planeación, programación y presupuestación del gasto, considerando las herramientas útiles que permitan </w:t>
      </w:r>
      <w:r w:rsidR="00EA7908">
        <w:t xml:space="preserve">facilitar </w:t>
      </w:r>
      <w:r w:rsidRPr="00E75ECE">
        <w:t>la adopción e implementación de metodologías, disposiciones y criterios del Presupuesto basado en Resultados, mismos que permitan establecer la sinergia entre el quehacer gubernamental con las pr</w:t>
      </w:r>
      <w:r w:rsidR="00EA7908">
        <w:t xml:space="preserve">ioridades y políticas públicas que plantea </w:t>
      </w:r>
      <w:r w:rsidRPr="00E75ECE">
        <w:t xml:space="preserve">el plan estatal </w:t>
      </w:r>
      <w:r w:rsidR="00EA7908">
        <w:t xml:space="preserve">de </w:t>
      </w:r>
      <w:r w:rsidR="00831BBD">
        <w:t>d</w:t>
      </w:r>
      <w:r w:rsidR="00EA7908">
        <w:t xml:space="preserve">esarrollo </w:t>
      </w:r>
      <w:r w:rsidRPr="00E75ECE">
        <w:t xml:space="preserve">y los programas </w:t>
      </w:r>
      <w:r w:rsidR="00EA7908">
        <w:t>respectivos</w:t>
      </w:r>
      <w:r w:rsidR="00831BBD">
        <w:t>.</w:t>
      </w:r>
    </w:p>
    <w:p w:rsidR="00E75ECE" w:rsidRDefault="00E75ECE" w:rsidP="00831BBD">
      <w:pPr>
        <w:tabs>
          <w:tab w:val="left" w:pos="1114"/>
        </w:tabs>
        <w:spacing w:line="360" w:lineRule="auto"/>
        <w:jc w:val="both"/>
      </w:pPr>
    </w:p>
    <w:p w:rsidR="00831BBD" w:rsidRDefault="00831BBD" w:rsidP="00831BBD">
      <w:pPr>
        <w:spacing w:line="360" w:lineRule="auto"/>
        <w:jc w:val="both"/>
      </w:pPr>
      <w:r w:rsidRPr="00831BBD">
        <w:t xml:space="preserve">La importancia del </w:t>
      </w:r>
      <w:proofErr w:type="spellStart"/>
      <w:r w:rsidRPr="00831BBD">
        <w:t>PbR</w:t>
      </w:r>
      <w:proofErr w:type="spellEnd"/>
      <w:r w:rsidRPr="00831BBD">
        <w:t xml:space="preserve"> radica en proponer esquemas que permitan identificar cuáles son las principales necesidades de la población, y sobre todo conocer qué papel juega el gobierno en la contribución de la solución o mejora de la problemática previamente detectada. De igual forma el </w:t>
      </w:r>
      <w:proofErr w:type="spellStart"/>
      <w:r w:rsidRPr="00831BBD">
        <w:t>PbR</w:t>
      </w:r>
      <w:proofErr w:type="spellEnd"/>
      <w:r w:rsidRPr="00831BBD">
        <w:t xml:space="preserve"> promueve estrategias para conducir el proceso presupuestario hacia el logro de resultados, es decir, propone su incidencia en la planeación, programación, presupuestación hasta la rendición de cuentas, para el logro de los objetivos y metas que aseguren un impacto positivo en el bienestar de la población y/o el desarrollo económico.</w:t>
      </w:r>
    </w:p>
    <w:p w:rsidR="00831BBD" w:rsidRDefault="00831BBD" w:rsidP="00831BBD">
      <w:pPr>
        <w:spacing w:line="360" w:lineRule="auto"/>
        <w:jc w:val="both"/>
      </w:pPr>
    </w:p>
    <w:p w:rsidR="00831BBD" w:rsidRPr="00831BBD" w:rsidRDefault="00831BBD" w:rsidP="00831BBD">
      <w:pPr>
        <w:spacing w:line="360" w:lineRule="auto"/>
        <w:jc w:val="both"/>
      </w:pPr>
      <w:r w:rsidRPr="00831BBD">
        <w:t xml:space="preserve">Concretamente esta herramienta pretende determinar si los programas y/o proyectos actuales están generando los bienes y servicios en beneficio de la población y por ende determinar su </w:t>
      </w:r>
      <w:r w:rsidRPr="00831BBD">
        <w:lastRenderedPageBreak/>
        <w:t xml:space="preserve">factibilidad en la creación del valor público. Con base a lo anterior, la adopción e implementación del modelo de </w:t>
      </w:r>
      <w:proofErr w:type="spellStart"/>
      <w:r w:rsidRPr="00831BBD">
        <w:t>PbR</w:t>
      </w:r>
      <w:proofErr w:type="spellEnd"/>
      <w:r w:rsidRPr="00831BBD">
        <w:t xml:space="preserve"> es de vital importancia para los entes ejecutores de recursos, considerando que hasta hoy es una de las herramientas estratégicas que ofrece un planteamiento claro del quehacer institucional y como estos deben sincronizarse para el cumplimiento de las prioridades y políticas públicas de la planeación estatal, en un entorno de gestión para resultados.   </w:t>
      </w:r>
    </w:p>
    <w:p w:rsidR="00831BBD" w:rsidRDefault="00831BBD" w:rsidP="00831BBD">
      <w:pPr>
        <w:tabs>
          <w:tab w:val="left" w:pos="1114"/>
        </w:tabs>
        <w:spacing w:line="360" w:lineRule="auto"/>
        <w:jc w:val="both"/>
      </w:pPr>
    </w:p>
    <w:p w:rsidR="00B76F9E" w:rsidRDefault="00831BBD" w:rsidP="00A76F71">
      <w:pPr>
        <w:spacing w:line="360" w:lineRule="auto"/>
        <w:jc w:val="both"/>
      </w:pPr>
      <w:r>
        <w:t xml:space="preserve">El principal objetivo del </w:t>
      </w:r>
      <w:proofErr w:type="spellStart"/>
      <w:r w:rsidR="00B76F9E" w:rsidRPr="00733DBC">
        <w:t>PbR</w:t>
      </w:r>
      <w:proofErr w:type="spellEnd"/>
      <w:r w:rsidR="00B76F9E" w:rsidRPr="00733DBC">
        <w:t xml:space="preserve"> </w:t>
      </w:r>
      <w:r>
        <w:t>es el</w:t>
      </w:r>
      <w:r w:rsidR="00B76F9E" w:rsidRPr="00733DBC">
        <w:t xml:space="preserve"> cumplimiento del artículo 134 de la Constitución Política de los Estados Unidos Mexicanos, </w:t>
      </w:r>
      <w:r w:rsidR="006F0DAD">
        <w:t>misma que</w:t>
      </w:r>
      <w:r w:rsidR="00B76F9E" w:rsidRPr="00733DBC">
        <w:t xml:space="preserve"> establece que los recursos públicos </w:t>
      </w:r>
      <w:r w:rsidR="006F0DAD">
        <w:t>sea</w:t>
      </w:r>
      <w:r w:rsidR="00FD0F98">
        <w:t>n</w:t>
      </w:r>
      <w:r w:rsidR="00B76F9E">
        <w:t xml:space="preserve"> </w:t>
      </w:r>
      <w:r w:rsidR="00B76F9E" w:rsidRPr="00733DBC">
        <w:t>administra</w:t>
      </w:r>
      <w:r w:rsidR="006F0DAD">
        <w:t>dos</w:t>
      </w:r>
      <w:r w:rsidR="00B76F9E" w:rsidRPr="00733DBC">
        <w:t xml:space="preserve"> con</w:t>
      </w:r>
      <w:r w:rsidR="00B76F9E">
        <w:t xml:space="preserve"> </w:t>
      </w:r>
      <w:r w:rsidR="00B76F9E" w:rsidRPr="00733DBC">
        <w:t>eficiencia, eficacia, economía, transparencia y honradez</w:t>
      </w:r>
      <w:r w:rsidR="006F0DAD">
        <w:t>, y que</w:t>
      </w:r>
      <w:r w:rsidR="00B76F9E">
        <w:t xml:space="preserve"> los resultados del ejercicio de dichos recursos sean evaluados por las instancias técnicas que se establezcan.</w:t>
      </w:r>
    </w:p>
    <w:p w:rsidR="00B76F9E" w:rsidRDefault="00B76F9E" w:rsidP="00A76F71">
      <w:pPr>
        <w:spacing w:line="360" w:lineRule="auto"/>
        <w:jc w:val="both"/>
      </w:pPr>
    </w:p>
    <w:p w:rsidR="00B76F9E" w:rsidRDefault="00B76F9E" w:rsidP="00A76F71">
      <w:pPr>
        <w:spacing w:line="360" w:lineRule="auto"/>
        <w:jc w:val="both"/>
      </w:pPr>
      <w:r>
        <w:t xml:space="preserve">La implementación del </w:t>
      </w:r>
      <w:proofErr w:type="spellStart"/>
      <w:r w:rsidRPr="00733DBC">
        <w:t>PbR</w:t>
      </w:r>
      <w:proofErr w:type="spellEnd"/>
      <w:r w:rsidRPr="00733DBC">
        <w:t xml:space="preserve"> se sustenta en cinco principios fundamentales</w:t>
      </w:r>
      <w:r>
        <w:t xml:space="preserve"> que permiten</w:t>
      </w:r>
      <w:r w:rsidRPr="00733DBC">
        <w:t>:</w:t>
      </w:r>
    </w:p>
    <w:p w:rsidR="00B76F9E" w:rsidRDefault="006F0DAD" w:rsidP="006F0DAD">
      <w:pPr>
        <w:tabs>
          <w:tab w:val="left" w:pos="6629"/>
        </w:tabs>
        <w:jc w:val="both"/>
      </w:pPr>
      <w:r>
        <w:tab/>
      </w:r>
    </w:p>
    <w:p w:rsidR="00B76F9E" w:rsidRPr="00733DBC" w:rsidRDefault="00B76F9E" w:rsidP="00B76F9E">
      <w:pPr>
        <w:pStyle w:val="Prrafodelista"/>
        <w:widowControl/>
        <w:numPr>
          <w:ilvl w:val="0"/>
          <w:numId w:val="14"/>
        </w:numPr>
        <w:autoSpaceDE/>
        <w:autoSpaceDN/>
        <w:spacing w:line="276" w:lineRule="auto"/>
        <w:contextualSpacing/>
      </w:pPr>
      <w:r w:rsidRPr="00733DBC">
        <w:t>Vincula</w:t>
      </w:r>
      <w:r>
        <w:t>r</w:t>
      </w:r>
      <w:r w:rsidRPr="00733DBC">
        <w:t xml:space="preserve"> el presupuesto a las políticas públicas del plan estatal.</w:t>
      </w:r>
    </w:p>
    <w:p w:rsidR="00B76F9E" w:rsidRPr="00733DBC" w:rsidRDefault="00B76F9E" w:rsidP="00B76F9E">
      <w:pPr>
        <w:pStyle w:val="Prrafodelista"/>
        <w:widowControl/>
        <w:numPr>
          <w:ilvl w:val="0"/>
          <w:numId w:val="14"/>
        </w:numPr>
        <w:autoSpaceDE/>
        <w:autoSpaceDN/>
        <w:spacing w:line="276" w:lineRule="auto"/>
        <w:contextualSpacing/>
      </w:pPr>
      <w:r w:rsidRPr="00733DBC">
        <w:t>Incorpora</w:t>
      </w:r>
      <w:r>
        <w:t>r</w:t>
      </w:r>
      <w:r w:rsidRPr="00733DBC">
        <w:t xml:space="preserve"> la Matriz de Ind</w:t>
      </w:r>
      <w:r>
        <w:t>icadores para Resultados (MIR).</w:t>
      </w:r>
    </w:p>
    <w:p w:rsidR="00B76F9E" w:rsidRPr="00733DBC" w:rsidRDefault="00B76F9E" w:rsidP="00B76F9E">
      <w:pPr>
        <w:pStyle w:val="Prrafodelista"/>
        <w:widowControl/>
        <w:numPr>
          <w:ilvl w:val="0"/>
          <w:numId w:val="14"/>
        </w:numPr>
        <w:autoSpaceDE/>
        <w:autoSpaceDN/>
        <w:spacing w:line="276" w:lineRule="auto"/>
        <w:contextualSpacing/>
      </w:pPr>
      <w:r w:rsidRPr="00733DBC">
        <w:t>Impulsa</w:t>
      </w:r>
      <w:r>
        <w:t>r la evaluación del desempeño.</w:t>
      </w:r>
    </w:p>
    <w:p w:rsidR="00B76F9E" w:rsidRPr="00733DBC" w:rsidRDefault="00B76F9E" w:rsidP="00B76F9E">
      <w:pPr>
        <w:pStyle w:val="Prrafodelista"/>
        <w:widowControl/>
        <w:numPr>
          <w:ilvl w:val="0"/>
          <w:numId w:val="14"/>
        </w:numPr>
        <w:autoSpaceDE/>
        <w:autoSpaceDN/>
        <w:spacing w:line="276" w:lineRule="auto"/>
        <w:contextualSpacing/>
      </w:pPr>
      <w:r w:rsidRPr="00733DBC">
        <w:t>Asigna</w:t>
      </w:r>
      <w:r>
        <w:t>r</w:t>
      </w:r>
      <w:r w:rsidRPr="00733DBC">
        <w:t xml:space="preserve"> recursos considerando la evaluación de los resultados alcanzados.</w:t>
      </w:r>
    </w:p>
    <w:p w:rsidR="00B76F9E" w:rsidRPr="006F0DAD" w:rsidRDefault="00B76F9E" w:rsidP="006F0DAD">
      <w:pPr>
        <w:pStyle w:val="Prrafodelista"/>
        <w:widowControl/>
        <w:numPr>
          <w:ilvl w:val="0"/>
          <w:numId w:val="14"/>
        </w:numPr>
        <w:autoSpaceDE/>
        <w:autoSpaceDN/>
        <w:spacing w:line="360" w:lineRule="auto"/>
        <w:contextualSpacing/>
      </w:pPr>
      <w:r w:rsidRPr="006F0DAD">
        <w:t>Generar mayor transparencia y rendición de cuentas.</w:t>
      </w:r>
    </w:p>
    <w:p w:rsidR="00B76F9E" w:rsidRPr="006F0DAD" w:rsidRDefault="00B76F9E" w:rsidP="006F0DAD">
      <w:pPr>
        <w:pStyle w:val="Prrafodelista"/>
        <w:spacing w:line="360" w:lineRule="auto"/>
        <w:rPr>
          <w:sz w:val="20"/>
        </w:rPr>
      </w:pPr>
    </w:p>
    <w:p w:rsidR="00B76F9E" w:rsidRPr="006F0DAD" w:rsidRDefault="00B76F9E" w:rsidP="006F0DAD">
      <w:pPr>
        <w:pStyle w:val="Sinespaciado"/>
        <w:spacing w:line="360" w:lineRule="auto"/>
        <w:jc w:val="both"/>
        <w:rPr>
          <w:rFonts w:ascii="Arial" w:hAnsi="Arial" w:cs="Arial"/>
        </w:rPr>
      </w:pPr>
      <w:r w:rsidRPr="006F0DAD">
        <w:rPr>
          <w:rFonts w:ascii="Arial" w:hAnsi="Arial" w:cs="Arial"/>
        </w:rPr>
        <w:t xml:space="preserve">El </w:t>
      </w:r>
      <w:proofErr w:type="spellStart"/>
      <w:r w:rsidRPr="006F0DAD">
        <w:rPr>
          <w:rFonts w:ascii="Arial" w:hAnsi="Arial" w:cs="Arial"/>
        </w:rPr>
        <w:t>PbR</w:t>
      </w:r>
      <w:proofErr w:type="spellEnd"/>
      <w:r w:rsidRPr="006F0DAD">
        <w:rPr>
          <w:rFonts w:ascii="Arial" w:hAnsi="Arial" w:cs="Arial"/>
        </w:rPr>
        <w:t xml:space="preserve"> constituye una estrategia de planeación que de forma integral permite identificar medios de solución a una problemática detectada y apoya las decisiones presupuestarias; </w:t>
      </w:r>
      <w:r w:rsidR="006C6AF8">
        <w:rPr>
          <w:rFonts w:ascii="Arial" w:hAnsi="Arial" w:cs="Arial"/>
        </w:rPr>
        <w:t>su esencia radica en</w:t>
      </w:r>
      <w:r w:rsidRPr="006F0DAD">
        <w:rPr>
          <w:rFonts w:ascii="Arial" w:hAnsi="Arial" w:cs="Arial"/>
        </w:rPr>
        <w:t xml:space="preserve"> aportar elementos programáticos para que los ejecutores de los recursos públicos utilicen en la medición de sus recursos la </w:t>
      </w:r>
      <w:r w:rsidR="006C6AF8">
        <w:rPr>
          <w:rFonts w:ascii="Arial" w:hAnsi="Arial" w:cs="Arial"/>
        </w:rPr>
        <w:t>M</w:t>
      </w:r>
      <w:r w:rsidRPr="006F0DAD">
        <w:rPr>
          <w:rFonts w:ascii="Arial" w:hAnsi="Arial" w:cs="Arial"/>
        </w:rPr>
        <w:t>etodología del Marco Lógico (MML), herramienta que apoya el diseño, construcción y conducción de indicadores, metas y objetivos que permitan medir la efectividad de los programas o proyectos. Asimismo, a través del SED se podrá realizar la verificación del grado de cumplimiento de los resultados alcanzados; el impacto o beneficio logrado en la población objetivo, y la determinación de la factibilidad de los programas.</w:t>
      </w:r>
    </w:p>
    <w:p w:rsidR="00B76F9E" w:rsidRPr="006F0DAD" w:rsidRDefault="00B76F9E" w:rsidP="006F0DAD">
      <w:pPr>
        <w:pStyle w:val="Textoindependiente"/>
        <w:spacing w:line="360" w:lineRule="auto"/>
      </w:pPr>
    </w:p>
    <w:p w:rsidR="00B76F9E" w:rsidRPr="006F0DAD" w:rsidRDefault="00FD0F98" w:rsidP="006F0DAD">
      <w:pPr>
        <w:spacing w:line="360" w:lineRule="auto"/>
        <w:jc w:val="both"/>
        <w:rPr>
          <w:noProof/>
        </w:rPr>
      </w:pPr>
      <w:r>
        <w:rPr>
          <w:noProof/>
        </w:rPr>
        <w:t>El presente documento tambien busca</w:t>
      </w:r>
      <w:r w:rsidR="00B76F9E" w:rsidRPr="006F0DAD">
        <w:rPr>
          <w:noProof/>
        </w:rPr>
        <w:t xml:space="preserve"> </w:t>
      </w:r>
      <w:r>
        <w:rPr>
          <w:noProof/>
        </w:rPr>
        <w:t xml:space="preserve">fortalecer </w:t>
      </w:r>
      <w:r w:rsidR="00B76F9E" w:rsidRPr="006F0DAD">
        <w:rPr>
          <w:noProof/>
        </w:rPr>
        <w:t xml:space="preserve">el actuar de los organismos públicos </w:t>
      </w:r>
      <w:r>
        <w:rPr>
          <w:noProof/>
        </w:rPr>
        <w:t xml:space="preserve">ante estas técnicas que </w:t>
      </w:r>
      <w:r w:rsidR="003B22AA">
        <w:rPr>
          <w:noProof/>
        </w:rPr>
        <w:t>a través de</w:t>
      </w:r>
      <w:r w:rsidR="00B76F9E" w:rsidRPr="006F0DAD">
        <w:rPr>
          <w:noProof/>
        </w:rPr>
        <w:t xml:space="preserve"> indicadores y metas de desempeño, </w:t>
      </w:r>
      <w:r w:rsidR="003B22AA">
        <w:rPr>
          <w:noProof/>
        </w:rPr>
        <w:t>dan un panorama de su comportamiento y de posibles resultados siempre y cuando la información guarde la congruencia y la calidad que especifica el método</w:t>
      </w:r>
      <w:r w:rsidR="00B76F9E" w:rsidRPr="006F0DAD">
        <w:rPr>
          <w:noProof/>
        </w:rPr>
        <w:t>. En otras palabras, se trata de obtener el may</w:t>
      </w:r>
      <w:r w:rsidR="003B22AA">
        <w:rPr>
          <w:noProof/>
        </w:rPr>
        <w:t>or valor por cada peso gastado.</w:t>
      </w:r>
      <w:r w:rsidR="00B76F9E" w:rsidRPr="006F0DAD">
        <w:rPr>
          <w:noProof/>
        </w:rPr>
        <w:t xml:space="preserve"> Esto es: gastar menos (economía), gastar mejor (eficiencia) y gastar sabiamente (efectividad). </w:t>
      </w:r>
    </w:p>
    <w:p w:rsidR="00B76F9E" w:rsidRPr="006F0DAD" w:rsidRDefault="00B76F9E" w:rsidP="006F0DAD">
      <w:pPr>
        <w:spacing w:line="360" w:lineRule="auto"/>
        <w:jc w:val="both"/>
        <w:rPr>
          <w:noProof/>
        </w:rPr>
      </w:pPr>
    </w:p>
    <w:p w:rsidR="00B76F9E" w:rsidRPr="006F0DAD" w:rsidRDefault="00B76F9E" w:rsidP="006F0DAD">
      <w:pPr>
        <w:spacing w:line="360" w:lineRule="auto"/>
        <w:jc w:val="both"/>
        <w:rPr>
          <w:noProof/>
        </w:rPr>
      </w:pPr>
    </w:p>
    <w:p w:rsidR="00B76F9E" w:rsidRPr="00D325B6" w:rsidRDefault="00B76F9E" w:rsidP="00D325B6">
      <w:pPr>
        <w:spacing w:line="360" w:lineRule="auto"/>
        <w:jc w:val="both"/>
        <w:rPr>
          <w:b/>
          <w:noProof/>
        </w:rPr>
      </w:pPr>
      <w:r w:rsidRPr="00D325B6">
        <w:rPr>
          <w:b/>
          <w:noProof/>
        </w:rPr>
        <w:t>Marco jurídico</w:t>
      </w:r>
    </w:p>
    <w:p w:rsidR="00B76F9E" w:rsidRDefault="00B76F9E" w:rsidP="00B76F9E">
      <w:pPr>
        <w:pStyle w:val="Prrafodelista"/>
        <w:rPr>
          <w:b/>
        </w:rPr>
      </w:pPr>
    </w:p>
    <w:p w:rsidR="00B76F9E" w:rsidRPr="00B81DF2" w:rsidRDefault="00B76F9E" w:rsidP="00D325B6">
      <w:pPr>
        <w:spacing w:line="360" w:lineRule="auto"/>
        <w:jc w:val="both"/>
        <w:rPr>
          <w:noProof/>
        </w:rPr>
      </w:pPr>
      <w:r w:rsidRPr="00B81DF2">
        <w:rPr>
          <w:noProof/>
        </w:rPr>
        <w:t xml:space="preserve">La implementación, operación y consolidación </w:t>
      </w:r>
      <w:r w:rsidR="00D325B6">
        <w:rPr>
          <w:noProof/>
        </w:rPr>
        <w:t xml:space="preserve">del Pbr-SED </w:t>
      </w:r>
      <w:r w:rsidRPr="00B81DF2">
        <w:rPr>
          <w:noProof/>
        </w:rPr>
        <w:t xml:space="preserve">se fundamenta </w:t>
      </w:r>
      <w:r w:rsidR="00D325B6">
        <w:rPr>
          <w:noProof/>
        </w:rPr>
        <w:t xml:space="preserve">en </w:t>
      </w:r>
      <w:r w:rsidRPr="00B81DF2">
        <w:rPr>
          <w:noProof/>
        </w:rPr>
        <w:t>el marco jurídico siguiente:</w:t>
      </w:r>
    </w:p>
    <w:p w:rsidR="00D325B6" w:rsidRDefault="00D325B6" w:rsidP="00D325B6">
      <w:pPr>
        <w:spacing w:line="360" w:lineRule="auto"/>
        <w:jc w:val="both"/>
        <w:rPr>
          <w:noProof/>
        </w:rPr>
      </w:pPr>
    </w:p>
    <w:p w:rsidR="00B76F9E" w:rsidRPr="00D325B6" w:rsidRDefault="00B76F9E" w:rsidP="00D325B6">
      <w:pPr>
        <w:spacing w:line="360" w:lineRule="auto"/>
        <w:jc w:val="both"/>
        <w:rPr>
          <w:i/>
          <w:noProof/>
        </w:rPr>
      </w:pPr>
      <w:r w:rsidRPr="00D325B6">
        <w:rPr>
          <w:i/>
          <w:noProof/>
        </w:rPr>
        <w:t>Federal</w:t>
      </w:r>
    </w:p>
    <w:p w:rsidR="00B76F9E" w:rsidRPr="00D325B6" w:rsidRDefault="00B76F9E" w:rsidP="00D325B6">
      <w:pPr>
        <w:pStyle w:val="Prrafodelista"/>
        <w:numPr>
          <w:ilvl w:val="0"/>
          <w:numId w:val="18"/>
        </w:numPr>
        <w:spacing w:line="360" w:lineRule="auto"/>
        <w:rPr>
          <w:noProof/>
        </w:rPr>
      </w:pPr>
      <w:r w:rsidRPr="00D325B6">
        <w:rPr>
          <w:noProof/>
        </w:rPr>
        <w:t>Constitución Política de los Estados Unidos Mexicanos (CPEUM)</w:t>
      </w:r>
    </w:p>
    <w:p w:rsidR="00B76F9E" w:rsidRPr="00D325B6" w:rsidRDefault="00B76F9E" w:rsidP="00D325B6">
      <w:pPr>
        <w:pStyle w:val="Prrafodelista"/>
        <w:numPr>
          <w:ilvl w:val="0"/>
          <w:numId w:val="18"/>
        </w:numPr>
        <w:spacing w:line="360" w:lineRule="auto"/>
        <w:rPr>
          <w:noProof/>
        </w:rPr>
      </w:pPr>
      <w:r w:rsidRPr="00D325B6">
        <w:rPr>
          <w:noProof/>
        </w:rPr>
        <w:t>Ley General de Con</w:t>
      </w:r>
      <w:r w:rsidR="00D325B6">
        <w:rPr>
          <w:noProof/>
        </w:rPr>
        <w:t>tabilidad Gubernamental (LGCG)</w:t>
      </w:r>
    </w:p>
    <w:p w:rsidR="00B76F9E" w:rsidRPr="00D325B6" w:rsidRDefault="00B76F9E" w:rsidP="00D325B6">
      <w:pPr>
        <w:pStyle w:val="Prrafodelista"/>
        <w:numPr>
          <w:ilvl w:val="0"/>
          <w:numId w:val="18"/>
        </w:numPr>
        <w:spacing w:line="360" w:lineRule="auto"/>
        <w:rPr>
          <w:noProof/>
        </w:rPr>
      </w:pPr>
      <w:r w:rsidRPr="00D325B6">
        <w:rPr>
          <w:noProof/>
        </w:rPr>
        <w:t>Ley de Disciplina Financiera de las Entidades Federativas y los Municipios</w:t>
      </w:r>
    </w:p>
    <w:p w:rsidR="00B76F9E" w:rsidRPr="00D325B6" w:rsidRDefault="00B76F9E" w:rsidP="00D325B6">
      <w:pPr>
        <w:pStyle w:val="Prrafodelista"/>
        <w:numPr>
          <w:ilvl w:val="0"/>
          <w:numId w:val="18"/>
        </w:numPr>
        <w:spacing w:line="360" w:lineRule="auto"/>
        <w:rPr>
          <w:noProof/>
        </w:rPr>
      </w:pPr>
      <w:r w:rsidRPr="00D325B6">
        <w:rPr>
          <w:noProof/>
        </w:rPr>
        <w:t>Le</w:t>
      </w:r>
      <w:r w:rsidR="00D325B6">
        <w:rPr>
          <w:noProof/>
        </w:rPr>
        <w:t>y de Coordinación Fiscal (LCF)</w:t>
      </w:r>
    </w:p>
    <w:p w:rsidR="00B76F9E" w:rsidRPr="00D325B6" w:rsidRDefault="00B76F9E" w:rsidP="00D325B6">
      <w:pPr>
        <w:pStyle w:val="Prrafodelista"/>
        <w:numPr>
          <w:ilvl w:val="0"/>
          <w:numId w:val="18"/>
        </w:numPr>
        <w:spacing w:line="360" w:lineRule="auto"/>
        <w:rPr>
          <w:noProof/>
        </w:rPr>
      </w:pPr>
      <w:r w:rsidRPr="00D325B6">
        <w:rPr>
          <w:noProof/>
        </w:rPr>
        <w:t>Ley Federal de Presupuesto y Resp</w:t>
      </w:r>
      <w:r w:rsidR="00D325B6">
        <w:rPr>
          <w:noProof/>
        </w:rPr>
        <w:t>onsabilidad Hacendaria (LFPRH)</w:t>
      </w:r>
    </w:p>
    <w:p w:rsidR="00B76F9E" w:rsidRPr="00D325B6" w:rsidRDefault="00B76F9E" w:rsidP="00D325B6">
      <w:pPr>
        <w:pStyle w:val="Prrafodelista"/>
        <w:numPr>
          <w:ilvl w:val="0"/>
          <w:numId w:val="18"/>
        </w:numPr>
        <w:spacing w:line="360" w:lineRule="auto"/>
        <w:rPr>
          <w:noProof/>
        </w:rPr>
      </w:pPr>
      <w:r w:rsidRPr="00D325B6">
        <w:rPr>
          <w:noProof/>
        </w:rPr>
        <w:t>Ley Gener</w:t>
      </w:r>
      <w:r w:rsidR="00D325B6">
        <w:rPr>
          <w:noProof/>
        </w:rPr>
        <w:t>al de Desarrollo Social (LGDS)</w:t>
      </w:r>
    </w:p>
    <w:p w:rsidR="00B76F9E" w:rsidRPr="00D325B6" w:rsidRDefault="00B76F9E" w:rsidP="00D325B6">
      <w:pPr>
        <w:pStyle w:val="Prrafodelista"/>
        <w:numPr>
          <w:ilvl w:val="0"/>
          <w:numId w:val="18"/>
        </w:numPr>
        <w:spacing w:line="360" w:lineRule="auto"/>
        <w:rPr>
          <w:noProof/>
        </w:rPr>
      </w:pPr>
      <w:r w:rsidRPr="00D325B6">
        <w:rPr>
          <w:noProof/>
        </w:rPr>
        <w:t>Presupuesto de Egresos de la Federación</w:t>
      </w:r>
      <w:r w:rsidR="00D325B6">
        <w:rPr>
          <w:noProof/>
        </w:rPr>
        <w:t xml:space="preserve"> para el ejercicio fiscal 2020</w:t>
      </w:r>
    </w:p>
    <w:p w:rsidR="00B76F9E" w:rsidRPr="00D325B6" w:rsidRDefault="00B76F9E" w:rsidP="00D325B6">
      <w:pPr>
        <w:pStyle w:val="Prrafodelista"/>
        <w:numPr>
          <w:ilvl w:val="0"/>
          <w:numId w:val="18"/>
        </w:numPr>
        <w:spacing w:line="360" w:lineRule="auto"/>
        <w:rPr>
          <w:noProof/>
        </w:rPr>
      </w:pPr>
      <w:r w:rsidRPr="00D325B6">
        <w:rPr>
          <w:noProof/>
        </w:rPr>
        <w:t>Lineamientos para informar sobre los recursos federales transferidos a las entidades</w:t>
      </w:r>
      <w:r w:rsidR="00D325B6">
        <w:rPr>
          <w:noProof/>
        </w:rPr>
        <w:t xml:space="preserve"> </w:t>
      </w:r>
      <w:r w:rsidRPr="00D325B6">
        <w:rPr>
          <w:noProof/>
        </w:rPr>
        <w:t>federativas, municipios y demarcaciones territoriales del Distrito Federal, y de operación de los recursos del Ramo General 33</w:t>
      </w:r>
      <w:r w:rsidR="00D325B6">
        <w:rPr>
          <w:noProof/>
        </w:rPr>
        <w:t>.</w:t>
      </w:r>
    </w:p>
    <w:p w:rsidR="00B76F9E" w:rsidRPr="00D325B6" w:rsidRDefault="00B76F9E" w:rsidP="00D325B6">
      <w:pPr>
        <w:pStyle w:val="Prrafodelista"/>
        <w:numPr>
          <w:ilvl w:val="0"/>
          <w:numId w:val="18"/>
        </w:numPr>
        <w:spacing w:line="360" w:lineRule="auto"/>
        <w:rPr>
          <w:noProof/>
        </w:rPr>
      </w:pPr>
      <w:r w:rsidRPr="00D325B6">
        <w:rPr>
          <w:noProof/>
        </w:rPr>
        <w:t>Acuerdo por el que se establecen las disposiciones generales del Sistema de Evaluación del Desempeño.</w:t>
      </w:r>
    </w:p>
    <w:p w:rsidR="00D325B6" w:rsidRDefault="00D325B6" w:rsidP="00D325B6">
      <w:pPr>
        <w:spacing w:line="360" w:lineRule="auto"/>
        <w:jc w:val="both"/>
        <w:rPr>
          <w:i/>
          <w:noProof/>
        </w:rPr>
      </w:pPr>
    </w:p>
    <w:p w:rsidR="00B76F9E" w:rsidRPr="00D325B6" w:rsidRDefault="00B76F9E" w:rsidP="00D325B6">
      <w:pPr>
        <w:spacing w:line="360" w:lineRule="auto"/>
        <w:jc w:val="both"/>
        <w:rPr>
          <w:i/>
          <w:noProof/>
        </w:rPr>
      </w:pPr>
      <w:r w:rsidRPr="00D325B6">
        <w:rPr>
          <w:i/>
          <w:noProof/>
        </w:rPr>
        <w:t>Estatal</w:t>
      </w:r>
    </w:p>
    <w:p w:rsidR="00B76F9E" w:rsidRPr="00D325B6" w:rsidRDefault="00B76F9E" w:rsidP="00D325B6">
      <w:pPr>
        <w:spacing w:line="360" w:lineRule="auto"/>
        <w:jc w:val="both"/>
        <w:rPr>
          <w:noProof/>
        </w:rPr>
      </w:pPr>
    </w:p>
    <w:p w:rsidR="00B76F9E" w:rsidRPr="00D325B6" w:rsidRDefault="00B76F9E" w:rsidP="00D325B6">
      <w:pPr>
        <w:pStyle w:val="Prrafodelista"/>
        <w:numPr>
          <w:ilvl w:val="0"/>
          <w:numId w:val="18"/>
        </w:numPr>
        <w:spacing w:line="360" w:lineRule="auto"/>
        <w:rPr>
          <w:noProof/>
        </w:rPr>
      </w:pPr>
      <w:r w:rsidRPr="00D325B6">
        <w:rPr>
          <w:noProof/>
        </w:rPr>
        <w:t xml:space="preserve">Constitución Política del Estado de Chiapas </w:t>
      </w:r>
    </w:p>
    <w:p w:rsidR="00B76F9E" w:rsidRPr="00D325B6" w:rsidRDefault="00B76F9E" w:rsidP="00D325B6">
      <w:pPr>
        <w:pStyle w:val="Prrafodelista"/>
        <w:numPr>
          <w:ilvl w:val="0"/>
          <w:numId w:val="18"/>
        </w:numPr>
        <w:spacing w:line="360" w:lineRule="auto"/>
        <w:rPr>
          <w:noProof/>
        </w:rPr>
      </w:pPr>
      <w:r w:rsidRPr="00D325B6">
        <w:rPr>
          <w:noProof/>
        </w:rPr>
        <w:t>Código de la Hacienda Pública del Estado de Chiapas</w:t>
      </w:r>
    </w:p>
    <w:p w:rsidR="00B76F9E" w:rsidRPr="00D325B6" w:rsidRDefault="00B76F9E" w:rsidP="00D325B6">
      <w:pPr>
        <w:pStyle w:val="Prrafodelista"/>
        <w:numPr>
          <w:ilvl w:val="0"/>
          <w:numId w:val="18"/>
        </w:numPr>
        <w:spacing w:line="360" w:lineRule="auto"/>
        <w:rPr>
          <w:noProof/>
        </w:rPr>
      </w:pPr>
      <w:r w:rsidRPr="00D325B6">
        <w:rPr>
          <w:noProof/>
        </w:rPr>
        <w:t>Decreto de Presupuesto de Egresos del Estado de Chiapas</w:t>
      </w:r>
    </w:p>
    <w:p w:rsidR="00B76F9E" w:rsidRPr="00D325B6" w:rsidRDefault="00B76F9E" w:rsidP="00D325B6">
      <w:pPr>
        <w:pStyle w:val="Prrafodelista"/>
        <w:numPr>
          <w:ilvl w:val="0"/>
          <w:numId w:val="18"/>
        </w:numPr>
        <w:spacing w:line="360" w:lineRule="auto"/>
        <w:rPr>
          <w:noProof/>
        </w:rPr>
      </w:pPr>
      <w:r w:rsidRPr="00D325B6">
        <w:rPr>
          <w:noProof/>
        </w:rPr>
        <w:t>Normas Presupuestarias para la Administración Pública Estatal</w:t>
      </w:r>
    </w:p>
    <w:p w:rsidR="00B76F9E" w:rsidRPr="00D325B6" w:rsidRDefault="00D325B6" w:rsidP="00D325B6">
      <w:pPr>
        <w:pStyle w:val="Prrafodelista"/>
        <w:numPr>
          <w:ilvl w:val="0"/>
          <w:numId w:val="18"/>
        </w:numPr>
        <w:spacing w:line="360" w:lineRule="auto"/>
        <w:rPr>
          <w:noProof/>
        </w:rPr>
      </w:pPr>
      <w:r>
        <w:rPr>
          <w:noProof/>
        </w:rPr>
        <w:t xml:space="preserve">Lineamientos para la programación y elaboración del </w:t>
      </w:r>
      <w:r w:rsidR="00B76F9E" w:rsidRPr="00D325B6">
        <w:rPr>
          <w:noProof/>
        </w:rPr>
        <w:t>Presupuesto de Egresos</w:t>
      </w:r>
    </w:p>
    <w:p w:rsidR="00B76F9E" w:rsidRPr="00D325B6" w:rsidRDefault="00B76F9E" w:rsidP="00D325B6">
      <w:pPr>
        <w:pStyle w:val="Prrafodelista"/>
        <w:numPr>
          <w:ilvl w:val="0"/>
          <w:numId w:val="18"/>
        </w:numPr>
        <w:spacing w:line="360" w:lineRule="auto"/>
        <w:rPr>
          <w:noProof/>
        </w:rPr>
      </w:pPr>
      <w:r w:rsidRPr="00D325B6">
        <w:rPr>
          <w:noProof/>
        </w:rPr>
        <w:t>Plan Estatal de Desarrollo 201</w:t>
      </w:r>
      <w:r w:rsidR="00D325B6">
        <w:rPr>
          <w:noProof/>
        </w:rPr>
        <w:t>9</w:t>
      </w:r>
      <w:r w:rsidRPr="00D325B6">
        <w:rPr>
          <w:noProof/>
        </w:rPr>
        <w:t>-20</w:t>
      </w:r>
      <w:r w:rsidR="00D325B6">
        <w:rPr>
          <w:noProof/>
        </w:rPr>
        <w:t>24</w:t>
      </w:r>
    </w:p>
    <w:p w:rsidR="00B76F9E" w:rsidRPr="00D325B6" w:rsidRDefault="00B76F9E" w:rsidP="00D325B6">
      <w:pPr>
        <w:pStyle w:val="Prrafodelista"/>
        <w:numPr>
          <w:ilvl w:val="0"/>
          <w:numId w:val="18"/>
        </w:numPr>
        <w:spacing w:line="360" w:lineRule="auto"/>
        <w:rPr>
          <w:noProof/>
        </w:rPr>
      </w:pPr>
      <w:r w:rsidRPr="00D325B6">
        <w:rPr>
          <w:noProof/>
        </w:rPr>
        <w:t>Ley de Planeación para el Estado de Chiapas</w:t>
      </w:r>
    </w:p>
    <w:p w:rsidR="00D325B6" w:rsidRDefault="00D325B6" w:rsidP="00D325B6">
      <w:pPr>
        <w:spacing w:line="360" w:lineRule="auto"/>
        <w:jc w:val="both"/>
        <w:rPr>
          <w:b/>
          <w:noProof/>
        </w:rPr>
      </w:pPr>
    </w:p>
    <w:p w:rsidR="00D325B6" w:rsidRDefault="00D325B6" w:rsidP="00D325B6">
      <w:pPr>
        <w:spacing w:line="360" w:lineRule="auto"/>
        <w:jc w:val="both"/>
        <w:rPr>
          <w:b/>
          <w:noProof/>
        </w:rPr>
      </w:pPr>
    </w:p>
    <w:p w:rsidR="00D325B6" w:rsidRDefault="00D325B6" w:rsidP="00D325B6">
      <w:pPr>
        <w:spacing w:line="360" w:lineRule="auto"/>
        <w:jc w:val="both"/>
        <w:rPr>
          <w:b/>
          <w:noProof/>
        </w:rPr>
      </w:pPr>
    </w:p>
    <w:p w:rsidR="00D325B6" w:rsidRDefault="00D325B6" w:rsidP="00D325B6">
      <w:pPr>
        <w:spacing w:line="360" w:lineRule="auto"/>
        <w:jc w:val="both"/>
        <w:rPr>
          <w:b/>
          <w:noProof/>
        </w:rPr>
      </w:pPr>
    </w:p>
    <w:p w:rsidR="00B76F9E" w:rsidRPr="00D325B6" w:rsidRDefault="00B76F9E" w:rsidP="00D325B6">
      <w:pPr>
        <w:spacing w:line="360" w:lineRule="auto"/>
        <w:jc w:val="both"/>
        <w:rPr>
          <w:b/>
          <w:noProof/>
        </w:rPr>
      </w:pPr>
      <w:r w:rsidRPr="00D325B6">
        <w:rPr>
          <w:b/>
          <w:noProof/>
        </w:rPr>
        <w:t>Situación Actual</w:t>
      </w:r>
    </w:p>
    <w:p w:rsidR="00B76F9E" w:rsidRDefault="00B76F9E" w:rsidP="00D325B6">
      <w:pPr>
        <w:spacing w:line="360" w:lineRule="auto"/>
        <w:jc w:val="both"/>
        <w:rPr>
          <w:noProof/>
        </w:rPr>
      </w:pPr>
    </w:p>
    <w:p w:rsidR="00B76F9E" w:rsidRPr="00E50271" w:rsidRDefault="00305168" w:rsidP="00D325B6">
      <w:pPr>
        <w:spacing w:line="360" w:lineRule="auto"/>
        <w:jc w:val="both"/>
        <w:rPr>
          <w:noProof/>
        </w:rPr>
      </w:pPr>
      <w:r>
        <w:rPr>
          <w:noProof/>
        </w:rPr>
        <w:t xml:space="preserve">La entidad chiapaneca ha mostrado </w:t>
      </w:r>
      <w:r w:rsidR="00B76F9E">
        <w:rPr>
          <w:noProof/>
        </w:rPr>
        <w:t>avances importantes en el establecimiento del PbR-SED, entre los cuales se mencionan:</w:t>
      </w:r>
    </w:p>
    <w:p w:rsidR="00B76F9E" w:rsidRDefault="00B76F9E" w:rsidP="00305168">
      <w:pPr>
        <w:pStyle w:val="Prrafodelista"/>
        <w:numPr>
          <w:ilvl w:val="0"/>
          <w:numId w:val="23"/>
        </w:numPr>
        <w:spacing w:line="360" w:lineRule="auto"/>
        <w:rPr>
          <w:noProof/>
        </w:rPr>
      </w:pPr>
      <w:r>
        <w:rPr>
          <w:noProof/>
        </w:rPr>
        <w:t xml:space="preserve">La normatividad estatal ha adoptado todas las publicaciones emitidas del CONAC. </w:t>
      </w:r>
    </w:p>
    <w:p w:rsidR="00B76F9E" w:rsidRDefault="00B76F9E" w:rsidP="00305168">
      <w:pPr>
        <w:pStyle w:val="Prrafodelista"/>
        <w:numPr>
          <w:ilvl w:val="0"/>
          <w:numId w:val="23"/>
        </w:numPr>
        <w:spacing w:line="360" w:lineRule="auto"/>
        <w:rPr>
          <w:noProof/>
        </w:rPr>
      </w:pPr>
      <w:r>
        <w:rPr>
          <w:noProof/>
        </w:rPr>
        <w:t>Todos los Programas Presupuestarios y Proyectos obligatoriamente integran una Matriz de Indicadores para Resultados (MIR).</w:t>
      </w:r>
    </w:p>
    <w:p w:rsidR="00B76F9E" w:rsidRDefault="00B76F9E" w:rsidP="00305168">
      <w:pPr>
        <w:pStyle w:val="Prrafodelista"/>
        <w:numPr>
          <w:ilvl w:val="0"/>
          <w:numId w:val="23"/>
        </w:numPr>
        <w:spacing w:line="360" w:lineRule="auto"/>
        <w:rPr>
          <w:noProof/>
        </w:rPr>
      </w:pPr>
      <w:r>
        <w:rPr>
          <w:noProof/>
        </w:rPr>
        <w:t>Todos los Programas Presupuestarios y Proyectos están alineados a los objetivos y políticas públicas de la planeación estatal.</w:t>
      </w:r>
    </w:p>
    <w:p w:rsidR="00B76F9E" w:rsidRDefault="00B76F9E" w:rsidP="00305168">
      <w:pPr>
        <w:pStyle w:val="Prrafodelista"/>
        <w:numPr>
          <w:ilvl w:val="0"/>
          <w:numId w:val="23"/>
        </w:numPr>
        <w:spacing w:line="360" w:lineRule="auto"/>
        <w:rPr>
          <w:noProof/>
        </w:rPr>
      </w:pPr>
      <w:r>
        <w:rPr>
          <w:noProof/>
        </w:rPr>
        <w:t>Durante el ciclo presupuestario se implementa acciones de acompañamiento, cursos, talleres, asesorías para los organismos públicos se realizan de forma permanente y se  implementan procesos de mejora continua.</w:t>
      </w:r>
    </w:p>
    <w:p w:rsidR="00B76F9E" w:rsidRDefault="00B76F9E" w:rsidP="00305168">
      <w:pPr>
        <w:pStyle w:val="Prrafodelista"/>
        <w:numPr>
          <w:ilvl w:val="0"/>
          <w:numId w:val="23"/>
        </w:numPr>
        <w:spacing w:line="360" w:lineRule="auto"/>
        <w:rPr>
          <w:noProof/>
        </w:rPr>
      </w:pPr>
      <w:r>
        <w:rPr>
          <w:noProof/>
        </w:rPr>
        <w:t>Se cuenta con una plataforma tecnológica en línea, la que permite cumplir con cada una de las etapas del ciclo presupuestario y con la normatividad aplicable.</w:t>
      </w:r>
    </w:p>
    <w:p w:rsidR="00B76F9E" w:rsidRPr="00D325B6" w:rsidRDefault="00305168" w:rsidP="00305168">
      <w:pPr>
        <w:pStyle w:val="Prrafodelista"/>
        <w:numPr>
          <w:ilvl w:val="0"/>
          <w:numId w:val="23"/>
        </w:numPr>
        <w:spacing w:line="360" w:lineRule="auto"/>
        <w:rPr>
          <w:noProof/>
        </w:rPr>
      </w:pPr>
      <w:r>
        <w:rPr>
          <w:noProof/>
        </w:rPr>
        <w:t xml:space="preserve">Se tienen </w:t>
      </w:r>
      <w:r w:rsidR="00B76F9E" w:rsidRPr="00D325B6">
        <w:rPr>
          <w:noProof/>
        </w:rPr>
        <w:t>Mecanismo</w:t>
      </w:r>
      <w:r>
        <w:rPr>
          <w:noProof/>
        </w:rPr>
        <w:t>s</w:t>
      </w:r>
      <w:r w:rsidR="00B76F9E" w:rsidRPr="00D325B6">
        <w:rPr>
          <w:noProof/>
        </w:rPr>
        <w:t xml:space="preserve"> de seguimiento a los Aspectos Susceptibles de Mejora (ASM) derivados de hallazgos, debilidades, oportunidades y amenazas identificadas en la evaluación externa o informes, que puedan ser atendidos para la mejora del programa, de la política pública o del Fondo de Aportaciones Federales.</w:t>
      </w:r>
    </w:p>
    <w:p w:rsidR="00B76F9E" w:rsidRDefault="00B76F9E" w:rsidP="00D325B6">
      <w:pPr>
        <w:spacing w:line="360" w:lineRule="auto"/>
        <w:jc w:val="both"/>
        <w:rPr>
          <w:noProof/>
        </w:rPr>
      </w:pPr>
    </w:p>
    <w:p w:rsidR="00C854A9" w:rsidRDefault="00C854A9" w:rsidP="00C854A9">
      <w:pPr>
        <w:rPr>
          <w:rFonts w:eastAsia="Times New Roman"/>
          <w:lang w:eastAsia="es-ES"/>
        </w:rPr>
      </w:pPr>
      <w:r w:rsidRPr="00C854A9">
        <w:rPr>
          <w:rFonts w:eastAsia="Times New Roman"/>
          <w:lang w:eastAsia="es-ES"/>
        </w:rPr>
        <w:t xml:space="preserve">Entre las principales tareas a observar en el marco de implementación del </w:t>
      </w:r>
      <w:proofErr w:type="spellStart"/>
      <w:r w:rsidRPr="00C854A9">
        <w:rPr>
          <w:rFonts w:eastAsia="Times New Roman"/>
          <w:lang w:eastAsia="es-ES"/>
        </w:rPr>
        <w:t>PbR</w:t>
      </w:r>
      <w:proofErr w:type="spellEnd"/>
      <w:r w:rsidRPr="00C854A9">
        <w:rPr>
          <w:rFonts w:eastAsia="Times New Roman"/>
          <w:lang w:eastAsia="es-ES"/>
        </w:rPr>
        <w:t>-SED se enlistan los siguientes:</w:t>
      </w:r>
    </w:p>
    <w:p w:rsidR="00C854A9" w:rsidRPr="00C854A9" w:rsidRDefault="00C854A9" w:rsidP="00C854A9">
      <w:pPr>
        <w:rPr>
          <w:rFonts w:eastAsia="Times New Roman"/>
          <w:lang w:eastAsia="es-ES"/>
        </w:rPr>
      </w:pPr>
    </w:p>
    <w:p w:rsidR="00C854A9" w:rsidRPr="00C854A9" w:rsidRDefault="00C854A9" w:rsidP="00C854A9">
      <w:pPr>
        <w:pStyle w:val="Prrafodelista"/>
        <w:widowControl/>
        <w:numPr>
          <w:ilvl w:val="0"/>
          <w:numId w:val="24"/>
        </w:numPr>
        <w:autoSpaceDE/>
        <w:autoSpaceDN/>
        <w:spacing w:after="200" w:line="360" w:lineRule="auto"/>
        <w:contextualSpacing/>
        <w:rPr>
          <w:rFonts w:eastAsia="Times New Roman"/>
          <w:lang w:eastAsia="es-ES"/>
        </w:rPr>
      </w:pPr>
      <w:r w:rsidRPr="00C854A9">
        <w:rPr>
          <w:rFonts w:eastAsia="Times New Roman"/>
          <w:lang w:eastAsia="es-ES"/>
        </w:rPr>
        <w:t>Estricta vigilancia en el cumplimiento de Alineación de los proyectos con el PND, PED y Programas Sectoriales.</w:t>
      </w:r>
    </w:p>
    <w:p w:rsidR="00C854A9" w:rsidRPr="00C854A9" w:rsidRDefault="00C854A9" w:rsidP="00C854A9">
      <w:pPr>
        <w:pStyle w:val="Prrafodelista"/>
        <w:widowControl/>
        <w:numPr>
          <w:ilvl w:val="0"/>
          <w:numId w:val="24"/>
        </w:numPr>
        <w:autoSpaceDE/>
        <w:autoSpaceDN/>
        <w:spacing w:after="200" w:line="360" w:lineRule="auto"/>
        <w:contextualSpacing/>
        <w:rPr>
          <w:rFonts w:eastAsia="Times New Roman"/>
          <w:lang w:eastAsia="es-ES"/>
        </w:rPr>
      </w:pPr>
      <w:r w:rsidRPr="00C854A9">
        <w:rPr>
          <w:rFonts w:eastAsia="Times New Roman"/>
          <w:lang w:eastAsia="es-ES"/>
        </w:rPr>
        <w:t>Supervisar que los entes ejecutores difundan sus avances y den cumplimiento a sus obligaciones de ley.</w:t>
      </w:r>
    </w:p>
    <w:p w:rsidR="00C854A9" w:rsidRPr="00C854A9" w:rsidRDefault="00C854A9" w:rsidP="00C854A9">
      <w:pPr>
        <w:pStyle w:val="Prrafodelista"/>
        <w:widowControl/>
        <w:numPr>
          <w:ilvl w:val="0"/>
          <w:numId w:val="24"/>
        </w:numPr>
        <w:autoSpaceDE/>
        <w:autoSpaceDN/>
        <w:spacing w:after="200" w:line="360" w:lineRule="auto"/>
        <w:contextualSpacing/>
        <w:rPr>
          <w:rFonts w:eastAsia="Times New Roman"/>
          <w:lang w:eastAsia="es-ES"/>
        </w:rPr>
      </w:pPr>
      <w:r w:rsidRPr="00C854A9">
        <w:rPr>
          <w:rFonts w:eastAsia="Times New Roman"/>
          <w:lang w:eastAsia="es-ES"/>
        </w:rPr>
        <w:t>Dar seguimiento a las acciones de mejora, mediante la emisión de hojas de valoraciones de la información de los programas y proyectos que permitan mejorar la calidad de la información cualitativa de los organismos públicos.</w:t>
      </w:r>
    </w:p>
    <w:p w:rsidR="00C854A9" w:rsidRPr="00C854A9" w:rsidRDefault="00C854A9" w:rsidP="00C854A9">
      <w:pPr>
        <w:pStyle w:val="Prrafodelista"/>
        <w:widowControl/>
        <w:numPr>
          <w:ilvl w:val="0"/>
          <w:numId w:val="24"/>
        </w:numPr>
        <w:autoSpaceDE/>
        <w:autoSpaceDN/>
        <w:spacing w:after="200" w:line="360" w:lineRule="auto"/>
        <w:contextualSpacing/>
        <w:rPr>
          <w:rFonts w:eastAsia="Times New Roman"/>
          <w:lang w:eastAsia="es-ES"/>
        </w:rPr>
      </w:pPr>
      <w:r w:rsidRPr="00C854A9">
        <w:rPr>
          <w:rFonts w:eastAsia="Times New Roman"/>
          <w:lang w:eastAsia="es-ES"/>
        </w:rPr>
        <w:t xml:space="preserve">Fortalecer la capacitación en materia de </w:t>
      </w:r>
      <w:proofErr w:type="spellStart"/>
      <w:r w:rsidRPr="00C854A9">
        <w:rPr>
          <w:rFonts w:eastAsia="Times New Roman"/>
          <w:lang w:eastAsia="es-ES"/>
        </w:rPr>
        <w:t>PbR</w:t>
      </w:r>
      <w:proofErr w:type="spellEnd"/>
      <w:r w:rsidRPr="00C854A9">
        <w:rPr>
          <w:rFonts w:eastAsia="Times New Roman"/>
          <w:lang w:eastAsia="es-ES"/>
        </w:rPr>
        <w:t>-SED, con el propósito de homologar conceptos, mecanismos, metodologías y aplicación de criterios para el proceso de verificación del grado de cumplimiento sobre el desempeño de los Programas y Proyectos a través del seguimiento de indicadores, las metas y las MIR bajo la Metodología del Marco Lógico.</w:t>
      </w:r>
    </w:p>
    <w:p w:rsidR="00B76F9E" w:rsidRPr="00EF6DC9" w:rsidRDefault="00B76F9E" w:rsidP="00D325B6">
      <w:pPr>
        <w:spacing w:line="360" w:lineRule="auto"/>
        <w:jc w:val="both"/>
        <w:rPr>
          <w:b/>
          <w:noProof/>
        </w:rPr>
      </w:pPr>
      <w:r w:rsidRPr="00EF6DC9">
        <w:rPr>
          <w:b/>
          <w:noProof/>
        </w:rPr>
        <w:t>Objetivo General</w:t>
      </w:r>
    </w:p>
    <w:p w:rsidR="00B76F9E" w:rsidRDefault="00B76F9E" w:rsidP="00D325B6">
      <w:pPr>
        <w:spacing w:line="360" w:lineRule="auto"/>
        <w:jc w:val="both"/>
        <w:rPr>
          <w:noProof/>
        </w:rPr>
      </w:pPr>
    </w:p>
    <w:p w:rsidR="00B76F9E" w:rsidRDefault="00B76F9E" w:rsidP="00D325B6">
      <w:pPr>
        <w:spacing w:line="360" w:lineRule="auto"/>
        <w:jc w:val="both"/>
        <w:rPr>
          <w:noProof/>
        </w:rPr>
      </w:pPr>
      <w:r>
        <w:rPr>
          <w:noProof/>
        </w:rPr>
        <w:t>Consolidar la implementación d</w:t>
      </w:r>
      <w:r w:rsidRPr="00DD7E4A">
        <w:rPr>
          <w:noProof/>
        </w:rPr>
        <w:t xml:space="preserve">el Presupuesto basado en Resultados (PbR) y el Sistema de Evaluación de Desempeño (SED) </w:t>
      </w:r>
      <w:r>
        <w:rPr>
          <w:noProof/>
        </w:rPr>
        <w:t>mediante el establecimiento de</w:t>
      </w:r>
      <w:r w:rsidRPr="00DD7E4A">
        <w:rPr>
          <w:noProof/>
        </w:rPr>
        <w:t xml:space="preserve"> procesos de mejora continua </w:t>
      </w:r>
      <w:r w:rsidRPr="00BD25F3">
        <w:rPr>
          <w:noProof/>
        </w:rPr>
        <w:t>que</w:t>
      </w:r>
      <w:r>
        <w:rPr>
          <w:noProof/>
        </w:rPr>
        <w:t xml:space="preserve"> fortalezcan la calidad de </w:t>
      </w:r>
      <w:r w:rsidRPr="00DD7E4A">
        <w:rPr>
          <w:noProof/>
        </w:rPr>
        <w:t>información</w:t>
      </w:r>
      <w:r>
        <w:rPr>
          <w:noProof/>
        </w:rPr>
        <w:t>, la transparencia y rendición de cuentas.</w:t>
      </w:r>
    </w:p>
    <w:p w:rsidR="00B76F9E" w:rsidRDefault="00B76F9E" w:rsidP="00D325B6">
      <w:pPr>
        <w:spacing w:line="360" w:lineRule="auto"/>
        <w:jc w:val="both"/>
        <w:rPr>
          <w:noProof/>
        </w:rPr>
      </w:pPr>
    </w:p>
    <w:p w:rsidR="00B76F9E" w:rsidRPr="00196D2E" w:rsidRDefault="00B76F9E" w:rsidP="00196D2E">
      <w:pPr>
        <w:tabs>
          <w:tab w:val="left" w:pos="7866"/>
        </w:tabs>
        <w:spacing w:line="360" w:lineRule="auto"/>
        <w:jc w:val="both"/>
        <w:rPr>
          <w:b/>
          <w:noProof/>
        </w:rPr>
      </w:pPr>
      <w:r w:rsidRPr="00196D2E">
        <w:rPr>
          <w:b/>
          <w:noProof/>
        </w:rPr>
        <w:t>Programa de  Estrategias y Acciones para Consolidar el PbR – SED</w:t>
      </w:r>
      <w:r w:rsidR="00196D2E" w:rsidRPr="00196D2E">
        <w:rPr>
          <w:b/>
          <w:noProof/>
        </w:rPr>
        <w:tab/>
      </w:r>
    </w:p>
    <w:p w:rsidR="00196D2E" w:rsidRPr="00D325B6" w:rsidRDefault="00196D2E" w:rsidP="00196D2E">
      <w:pPr>
        <w:tabs>
          <w:tab w:val="left" w:pos="7866"/>
        </w:tabs>
        <w:spacing w:line="360" w:lineRule="auto"/>
        <w:jc w:val="both"/>
        <w:rPr>
          <w:noProof/>
        </w:rPr>
      </w:pPr>
    </w:p>
    <w:p w:rsidR="00B76F9E" w:rsidRPr="00D325B6" w:rsidRDefault="00B76F9E" w:rsidP="00D325B6">
      <w:pPr>
        <w:spacing w:line="360" w:lineRule="auto"/>
        <w:jc w:val="both"/>
        <w:rPr>
          <w:noProof/>
        </w:rPr>
      </w:pPr>
      <w:r w:rsidRPr="00D325B6">
        <w:rPr>
          <w:noProof/>
        </w:rPr>
        <w:t>Uno de los principales retos de la actual administración es consolidar de manera eficiente la GpR dentro de toda la estructura gubernamental por lo que implementará las siguientes estrategias de acción para efecto de fortalecer el PbR –SED:</w:t>
      </w:r>
    </w:p>
    <w:p w:rsidR="00B76F9E" w:rsidRPr="00D325B6" w:rsidRDefault="00B76F9E" w:rsidP="00D325B6">
      <w:pPr>
        <w:spacing w:line="360" w:lineRule="auto"/>
        <w:jc w:val="both"/>
        <w:rPr>
          <w:noProof/>
        </w:rPr>
      </w:pPr>
    </w:p>
    <w:tbl>
      <w:tblPr>
        <w:tblStyle w:val="Cuadrculamedia1-nfasis3"/>
        <w:tblW w:w="5204" w:type="pct"/>
        <w:tblLook w:val="04A0" w:firstRow="1" w:lastRow="0" w:firstColumn="1" w:lastColumn="0" w:noHBand="0" w:noVBand="1"/>
      </w:tblPr>
      <w:tblGrid>
        <w:gridCol w:w="2697"/>
        <w:gridCol w:w="5916"/>
        <w:gridCol w:w="1700"/>
      </w:tblGrid>
      <w:tr w:rsidR="00B76F9E" w:rsidTr="00C35D18">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D325B6" w:rsidRDefault="00B76F9E" w:rsidP="00F926CD">
            <w:pPr>
              <w:widowControl w:val="0"/>
              <w:autoSpaceDE w:val="0"/>
              <w:autoSpaceDN w:val="0"/>
              <w:spacing w:line="360" w:lineRule="auto"/>
              <w:jc w:val="center"/>
              <w:rPr>
                <w:noProof/>
              </w:rPr>
            </w:pPr>
            <w:r w:rsidRPr="00D325B6">
              <w:rPr>
                <w:noProof/>
              </w:rPr>
              <w:t>Estrategia de Acción</w:t>
            </w:r>
          </w:p>
          <w:p w:rsidR="00B76F9E" w:rsidRPr="00D325B6" w:rsidRDefault="00B76F9E" w:rsidP="00F926CD">
            <w:pPr>
              <w:widowControl w:val="0"/>
              <w:autoSpaceDE w:val="0"/>
              <w:autoSpaceDN w:val="0"/>
              <w:spacing w:line="360" w:lineRule="auto"/>
              <w:jc w:val="center"/>
              <w:rPr>
                <w:noProof/>
              </w:rPr>
            </w:pPr>
          </w:p>
        </w:tc>
        <w:tc>
          <w:tcPr>
            <w:tcW w:w="286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D325B6" w:rsidRDefault="00B76F9E" w:rsidP="00F926CD">
            <w:pPr>
              <w:widowControl w:val="0"/>
              <w:autoSpaceDE w:val="0"/>
              <w:autoSpaceDN w:val="0"/>
              <w:spacing w:line="360" w:lineRule="auto"/>
              <w:jc w:val="center"/>
              <w:cnfStyle w:val="100000000000" w:firstRow="1" w:lastRow="0" w:firstColumn="0" w:lastColumn="0" w:oddVBand="0" w:evenVBand="0" w:oddHBand="0" w:evenHBand="0" w:firstRowFirstColumn="0" w:firstRowLastColumn="0" w:lastRowFirstColumn="0" w:lastRowLastColumn="0"/>
              <w:rPr>
                <w:noProof/>
              </w:rPr>
            </w:pPr>
            <w:r w:rsidRPr="00D325B6">
              <w:rPr>
                <w:noProof/>
              </w:rPr>
              <w:t>En qué consiste</w:t>
            </w:r>
          </w:p>
        </w:tc>
        <w:tc>
          <w:tcPr>
            <w:tcW w:w="82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D325B6" w:rsidRDefault="00B76F9E" w:rsidP="00F926CD">
            <w:pPr>
              <w:widowControl w:val="0"/>
              <w:autoSpaceDE w:val="0"/>
              <w:autoSpaceDN w:val="0"/>
              <w:spacing w:line="360" w:lineRule="auto"/>
              <w:jc w:val="center"/>
              <w:cnfStyle w:val="100000000000" w:firstRow="1" w:lastRow="0" w:firstColumn="0" w:lastColumn="0" w:oddVBand="0" w:evenVBand="0" w:oddHBand="0" w:evenHBand="0" w:firstRowFirstColumn="0" w:firstRowLastColumn="0" w:lastRowFirstColumn="0" w:lastRowLastColumn="0"/>
              <w:rPr>
                <w:noProof/>
              </w:rPr>
            </w:pPr>
            <w:r w:rsidRPr="00D325B6">
              <w:rPr>
                <w:noProof/>
              </w:rPr>
              <w:t>Cumplimiento</w:t>
            </w:r>
          </w:p>
        </w:tc>
      </w:tr>
      <w:tr w:rsidR="00B76F9E" w:rsidTr="00C35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133920" w:rsidRDefault="00133920" w:rsidP="00D325B6">
            <w:pPr>
              <w:widowControl w:val="0"/>
              <w:autoSpaceDE w:val="0"/>
              <w:autoSpaceDN w:val="0"/>
              <w:spacing w:line="360" w:lineRule="auto"/>
              <w:jc w:val="both"/>
              <w:rPr>
                <w:noProof/>
                <w:sz w:val="16"/>
              </w:rPr>
            </w:pPr>
          </w:p>
          <w:p w:rsidR="00B76F9E" w:rsidRPr="00D325B6" w:rsidRDefault="00B76F9E" w:rsidP="00D325B6">
            <w:pPr>
              <w:widowControl w:val="0"/>
              <w:autoSpaceDE w:val="0"/>
              <w:autoSpaceDN w:val="0"/>
              <w:spacing w:line="360" w:lineRule="auto"/>
              <w:jc w:val="both"/>
              <w:rPr>
                <w:noProof/>
              </w:rPr>
            </w:pPr>
            <w:r w:rsidRPr="00E50FD5">
              <w:rPr>
                <w:noProof/>
                <w:sz w:val="16"/>
              </w:rPr>
              <w:t>Actualizar y armonizar el marco legal del Presupuesto de Egresos.</w:t>
            </w:r>
          </w:p>
        </w:tc>
        <w:tc>
          <w:tcPr>
            <w:tcW w:w="286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D325B6" w:rsidRDefault="00B76F9E" w:rsidP="00D325B6">
            <w:pPr>
              <w:spacing w:line="360" w:lineRule="auto"/>
              <w:jc w:val="both"/>
              <w:cnfStyle w:val="000000100000" w:firstRow="0" w:lastRow="0" w:firstColumn="0" w:lastColumn="0" w:oddVBand="0" w:evenVBand="0" w:oddHBand="1" w:evenHBand="0" w:firstRowFirstColumn="0" w:firstRowLastColumn="0" w:lastRowFirstColumn="0" w:lastRowLastColumn="0"/>
              <w:rPr>
                <w:noProof/>
              </w:rPr>
            </w:pPr>
            <w:r w:rsidRPr="00E50FD5">
              <w:rPr>
                <w:noProof/>
                <w:sz w:val="18"/>
              </w:rPr>
              <w:t>De forma permanente se actualiza, armoniza y publica las Normas Presupuestarias para la Administración Pública del Estado de Chiapas y los Instrumentos Normativos para la Integración del Anteproyecto de Presupuesto de Egresos conforme al Marco Jurídico Nacional y Estatal, y las reformas que de ellos emanen.</w:t>
            </w:r>
          </w:p>
        </w:tc>
        <w:tc>
          <w:tcPr>
            <w:tcW w:w="82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D325B6" w:rsidRDefault="00B76F9E" w:rsidP="00D325B6">
            <w:pPr>
              <w:widowControl w:val="0"/>
              <w:autoSpaceDE w:val="0"/>
              <w:autoSpaceDN w:val="0"/>
              <w:spacing w:line="360" w:lineRule="auto"/>
              <w:jc w:val="both"/>
              <w:cnfStyle w:val="000000100000" w:firstRow="0" w:lastRow="0" w:firstColumn="0" w:lastColumn="0" w:oddVBand="0" w:evenVBand="0" w:oddHBand="1" w:evenHBand="0" w:firstRowFirstColumn="0" w:firstRowLastColumn="0" w:lastRowFirstColumn="0" w:lastRowLastColumn="0"/>
              <w:rPr>
                <w:noProof/>
              </w:rPr>
            </w:pPr>
          </w:p>
          <w:p w:rsidR="00B76F9E" w:rsidRPr="00D325B6" w:rsidRDefault="00B76F9E" w:rsidP="00D325B6">
            <w:pPr>
              <w:widowControl w:val="0"/>
              <w:autoSpaceDE w:val="0"/>
              <w:autoSpaceDN w:val="0"/>
              <w:spacing w:line="360" w:lineRule="auto"/>
              <w:jc w:val="both"/>
              <w:cnfStyle w:val="000000100000" w:firstRow="0" w:lastRow="0" w:firstColumn="0" w:lastColumn="0" w:oddVBand="0" w:evenVBand="0" w:oddHBand="1" w:evenHBand="0" w:firstRowFirstColumn="0" w:firstRowLastColumn="0" w:lastRowFirstColumn="0" w:lastRowLastColumn="0"/>
              <w:rPr>
                <w:noProof/>
              </w:rPr>
            </w:pPr>
            <w:r w:rsidRPr="00D325B6">
              <w:rPr>
                <w:noProof/>
              </w:rPr>
              <w:t>Anual</w:t>
            </w:r>
          </w:p>
        </w:tc>
      </w:tr>
      <w:tr w:rsidR="00B76F9E" w:rsidTr="00C35D18">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both"/>
              <w:rPr>
                <w:sz w:val="18"/>
                <w:szCs w:val="20"/>
              </w:rPr>
            </w:pPr>
          </w:p>
          <w:p w:rsidR="00B76F9E" w:rsidRPr="00864D79" w:rsidRDefault="00B76F9E" w:rsidP="00A8192D">
            <w:pPr>
              <w:spacing w:line="276" w:lineRule="auto"/>
              <w:jc w:val="both"/>
              <w:rPr>
                <w:sz w:val="18"/>
                <w:szCs w:val="20"/>
              </w:rPr>
            </w:pPr>
            <w:r>
              <w:rPr>
                <w:sz w:val="18"/>
                <w:szCs w:val="20"/>
              </w:rPr>
              <w:t xml:space="preserve">Impartir cursos y talleres de capacitación y asesoramiento </w:t>
            </w:r>
            <w:r w:rsidRPr="00864D79">
              <w:rPr>
                <w:sz w:val="18"/>
                <w:szCs w:val="20"/>
              </w:rPr>
              <w:t xml:space="preserve">a los Servidores Públicos en Materia de </w:t>
            </w:r>
            <w:proofErr w:type="spellStart"/>
            <w:r w:rsidRPr="00864D79">
              <w:rPr>
                <w:sz w:val="18"/>
                <w:szCs w:val="20"/>
              </w:rPr>
              <w:t>PbR</w:t>
            </w:r>
            <w:proofErr w:type="spellEnd"/>
            <w:r>
              <w:rPr>
                <w:sz w:val="18"/>
                <w:szCs w:val="20"/>
              </w:rPr>
              <w:t>–</w:t>
            </w:r>
            <w:r w:rsidRPr="00864D79">
              <w:rPr>
                <w:sz w:val="18"/>
                <w:szCs w:val="20"/>
              </w:rPr>
              <w:t xml:space="preserve"> SED</w:t>
            </w:r>
            <w:r>
              <w:rPr>
                <w:sz w:val="18"/>
                <w:szCs w:val="20"/>
              </w:rPr>
              <w:t>.</w:t>
            </w:r>
          </w:p>
        </w:tc>
        <w:tc>
          <w:tcPr>
            <w:tcW w:w="286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864D79" w:rsidRDefault="00B76F9E" w:rsidP="00A8192D">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20"/>
              </w:rPr>
            </w:pPr>
            <w:r>
              <w:rPr>
                <w:sz w:val="18"/>
                <w:szCs w:val="20"/>
              </w:rPr>
              <w:t>Se otorga</w:t>
            </w:r>
            <w:r w:rsidRPr="00864D79">
              <w:rPr>
                <w:sz w:val="18"/>
                <w:szCs w:val="20"/>
              </w:rPr>
              <w:t xml:space="preserve">n capacitaciones </w:t>
            </w:r>
            <w:r>
              <w:rPr>
                <w:sz w:val="18"/>
                <w:szCs w:val="20"/>
              </w:rPr>
              <w:t xml:space="preserve">y asesorías </w:t>
            </w:r>
            <w:r w:rsidRPr="00864D79">
              <w:rPr>
                <w:sz w:val="18"/>
                <w:szCs w:val="20"/>
              </w:rPr>
              <w:t>a los servidores públicos en los temas de:</w:t>
            </w:r>
          </w:p>
          <w:p w:rsidR="00B76F9E" w:rsidRPr="00864D79" w:rsidRDefault="00B76F9E" w:rsidP="00B76F9E">
            <w:pPr>
              <w:pStyle w:val="Prrafodelista"/>
              <w:numPr>
                <w:ilvl w:val="0"/>
                <w:numId w:val="17"/>
              </w:numPr>
              <w:spacing w:line="276" w:lineRule="auto"/>
              <w:contextualSpacing/>
              <w:cnfStyle w:val="000000000000" w:firstRow="0" w:lastRow="0" w:firstColumn="0" w:lastColumn="0" w:oddVBand="0" w:evenVBand="0" w:oddHBand="0" w:evenHBand="0" w:firstRowFirstColumn="0" w:firstRowLastColumn="0" w:lastRowFirstColumn="0" w:lastRowLastColumn="0"/>
              <w:rPr>
                <w:sz w:val="18"/>
                <w:szCs w:val="20"/>
              </w:rPr>
            </w:pPr>
            <w:r w:rsidRPr="00864D79">
              <w:rPr>
                <w:sz w:val="18"/>
                <w:szCs w:val="20"/>
              </w:rPr>
              <w:t>El Presupuesto basado en Resultados (</w:t>
            </w:r>
            <w:proofErr w:type="spellStart"/>
            <w:r w:rsidRPr="00864D79">
              <w:rPr>
                <w:sz w:val="18"/>
                <w:szCs w:val="20"/>
              </w:rPr>
              <w:t>PbR</w:t>
            </w:r>
            <w:proofErr w:type="spellEnd"/>
            <w:r w:rsidRPr="00864D79">
              <w:rPr>
                <w:sz w:val="18"/>
                <w:szCs w:val="20"/>
              </w:rPr>
              <w:t>).</w:t>
            </w:r>
          </w:p>
          <w:p w:rsidR="00B76F9E" w:rsidRPr="00864D79" w:rsidRDefault="00B76F9E" w:rsidP="00B76F9E">
            <w:pPr>
              <w:pStyle w:val="Prrafodelista"/>
              <w:numPr>
                <w:ilvl w:val="0"/>
                <w:numId w:val="17"/>
              </w:numPr>
              <w:spacing w:line="276" w:lineRule="auto"/>
              <w:contextualSpacing/>
              <w:cnfStyle w:val="000000000000" w:firstRow="0" w:lastRow="0" w:firstColumn="0" w:lastColumn="0" w:oddVBand="0" w:evenVBand="0" w:oddHBand="0" w:evenHBand="0" w:firstRowFirstColumn="0" w:firstRowLastColumn="0" w:lastRowFirstColumn="0" w:lastRowLastColumn="0"/>
              <w:rPr>
                <w:sz w:val="18"/>
                <w:szCs w:val="20"/>
              </w:rPr>
            </w:pPr>
            <w:r w:rsidRPr="00864D79">
              <w:rPr>
                <w:sz w:val="18"/>
                <w:szCs w:val="20"/>
              </w:rPr>
              <w:t>Construcción de indicadores con base a la Metodología de Marco Lógico (MML).</w:t>
            </w:r>
          </w:p>
          <w:p w:rsidR="00B76F9E" w:rsidRPr="00864D79" w:rsidRDefault="00B76F9E" w:rsidP="00B76F9E">
            <w:pPr>
              <w:pStyle w:val="Prrafodelista"/>
              <w:numPr>
                <w:ilvl w:val="0"/>
                <w:numId w:val="17"/>
              </w:numPr>
              <w:spacing w:line="276" w:lineRule="auto"/>
              <w:contextualSpacing/>
              <w:cnfStyle w:val="000000000000" w:firstRow="0" w:lastRow="0" w:firstColumn="0" w:lastColumn="0" w:oddVBand="0" w:evenVBand="0" w:oddHBand="0" w:evenHBand="0" w:firstRowFirstColumn="0" w:firstRowLastColumn="0" w:lastRowFirstColumn="0" w:lastRowLastColumn="0"/>
              <w:rPr>
                <w:sz w:val="18"/>
                <w:szCs w:val="20"/>
              </w:rPr>
            </w:pPr>
            <w:r w:rsidRPr="00864D79">
              <w:rPr>
                <w:sz w:val="18"/>
                <w:szCs w:val="20"/>
              </w:rPr>
              <w:t>Normatividad presupuestaria.</w:t>
            </w:r>
          </w:p>
          <w:p w:rsidR="00B76F9E" w:rsidRPr="00864D79" w:rsidRDefault="00B76F9E" w:rsidP="00B76F9E">
            <w:pPr>
              <w:pStyle w:val="Prrafodelista"/>
              <w:numPr>
                <w:ilvl w:val="0"/>
                <w:numId w:val="17"/>
              </w:numPr>
              <w:spacing w:line="276" w:lineRule="auto"/>
              <w:contextualSpacing/>
              <w:cnfStyle w:val="000000000000" w:firstRow="0" w:lastRow="0" w:firstColumn="0" w:lastColumn="0" w:oddVBand="0" w:evenVBand="0" w:oddHBand="0" w:evenHBand="0" w:firstRowFirstColumn="0" w:firstRowLastColumn="0" w:lastRowFirstColumn="0" w:lastRowLastColumn="0"/>
              <w:rPr>
                <w:sz w:val="18"/>
                <w:szCs w:val="20"/>
              </w:rPr>
            </w:pPr>
            <w:r w:rsidRPr="00864D79">
              <w:rPr>
                <w:sz w:val="18"/>
                <w:szCs w:val="20"/>
              </w:rPr>
              <w:t>Operatividad del Sistema Integral de Administración Hacendaria Estatal (SIAHE).</w:t>
            </w:r>
          </w:p>
        </w:tc>
        <w:tc>
          <w:tcPr>
            <w:tcW w:w="82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rsidR="00B76F9E"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rsidR="00B76F9E"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rsidR="00B76F9E" w:rsidRPr="005B486C"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Permanente</w:t>
            </w:r>
          </w:p>
        </w:tc>
      </w:tr>
      <w:tr w:rsidR="00B76F9E" w:rsidTr="00C35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both"/>
              <w:rPr>
                <w:sz w:val="18"/>
                <w:szCs w:val="20"/>
              </w:rPr>
            </w:pPr>
            <w:r>
              <w:rPr>
                <w:sz w:val="18"/>
                <w:szCs w:val="20"/>
              </w:rPr>
              <w:t>Proponer el Diseño y m</w:t>
            </w:r>
            <w:r w:rsidRPr="00864D79">
              <w:rPr>
                <w:sz w:val="18"/>
                <w:szCs w:val="20"/>
              </w:rPr>
              <w:t>ejora</w:t>
            </w:r>
            <w:r>
              <w:rPr>
                <w:sz w:val="18"/>
                <w:szCs w:val="20"/>
              </w:rPr>
              <w:t xml:space="preserve"> de </w:t>
            </w:r>
            <w:r w:rsidRPr="00864D79">
              <w:rPr>
                <w:sz w:val="18"/>
                <w:szCs w:val="20"/>
              </w:rPr>
              <w:t>la plataforma tecnológica en línea del Sistema Integral de Administración Hacendaria (SIAHE)</w:t>
            </w:r>
            <w:r>
              <w:rPr>
                <w:sz w:val="18"/>
                <w:szCs w:val="20"/>
              </w:rPr>
              <w:t>.</w:t>
            </w:r>
          </w:p>
          <w:p w:rsidR="00C35D18" w:rsidRPr="00864D79" w:rsidRDefault="00C35D18" w:rsidP="00A8192D">
            <w:pPr>
              <w:spacing w:line="276" w:lineRule="auto"/>
              <w:jc w:val="both"/>
              <w:rPr>
                <w:sz w:val="18"/>
                <w:szCs w:val="20"/>
              </w:rPr>
            </w:pPr>
          </w:p>
        </w:tc>
        <w:tc>
          <w:tcPr>
            <w:tcW w:w="286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both"/>
              <w:cnfStyle w:val="000000100000" w:firstRow="0" w:lastRow="0" w:firstColumn="0" w:lastColumn="0" w:oddVBand="0" w:evenVBand="0" w:oddHBand="1" w:evenHBand="0" w:firstRowFirstColumn="0" w:firstRowLastColumn="0" w:lastRowFirstColumn="0" w:lastRowLastColumn="0"/>
              <w:rPr>
                <w:bCs/>
                <w:sz w:val="18"/>
                <w:szCs w:val="20"/>
              </w:rPr>
            </w:pPr>
          </w:p>
          <w:p w:rsidR="00B76F9E" w:rsidRPr="00864D79" w:rsidRDefault="00B76F9E" w:rsidP="00A8192D">
            <w:pPr>
              <w:spacing w:line="276" w:lineRule="auto"/>
              <w:jc w:val="both"/>
              <w:cnfStyle w:val="000000100000" w:firstRow="0" w:lastRow="0" w:firstColumn="0" w:lastColumn="0" w:oddVBand="0" w:evenVBand="0" w:oddHBand="1" w:evenHBand="0" w:firstRowFirstColumn="0" w:firstRowLastColumn="0" w:lastRowFirstColumn="0" w:lastRowLastColumn="0"/>
              <w:rPr>
                <w:sz w:val="18"/>
                <w:szCs w:val="20"/>
              </w:rPr>
            </w:pPr>
            <w:r w:rsidRPr="00864D79">
              <w:rPr>
                <w:bCs/>
                <w:sz w:val="18"/>
                <w:szCs w:val="20"/>
              </w:rPr>
              <w:t>El SIAHE se actualiza en sus estructuras para la mejora del diseño que contemple todos los elementos descritos por la normatividad federal y estatal, en conformidad</w:t>
            </w:r>
            <w:r>
              <w:rPr>
                <w:bCs/>
                <w:sz w:val="18"/>
                <w:szCs w:val="20"/>
              </w:rPr>
              <w:t xml:space="preserve"> </w:t>
            </w:r>
            <w:r w:rsidRPr="00864D79">
              <w:rPr>
                <w:bCs/>
                <w:sz w:val="18"/>
                <w:szCs w:val="20"/>
              </w:rPr>
              <w:t>con la Ley General de Contabilidad Gubernamental.</w:t>
            </w:r>
          </w:p>
        </w:tc>
        <w:tc>
          <w:tcPr>
            <w:tcW w:w="82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rsidR="00B76F9E" w:rsidRDefault="00B76F9E" w:rsidP="00A819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rsidR="00B76F9E" w:rsidRPr="005B486C" w:rsidRDefault="00B76F9E" w:rsidP="00A819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Anual</w:t>
            </w:r>
          </w:p>
        </w:tc>
      </w:tr>
      <w:tr w:rsidR="00B76F9E" w:rsidTr="00C35D18">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864D79" w:rsidRDefault="00B76F9E" w:rsidP="00A8192D">
            <w:pPr>
              <w:spacing w:line="276" w:lineRule="auto"/>
              <w:jc w:val="both"/>
              <w:rPr>
                <w:sz w:val="18"/>
                <w:szCs w:val="20"/>
              </w:rPr>
            </w:pPr>
            <w:r>
              <w:rPr>
                <w:sz w:val="18"/>
                <w:szCs w:val="20"/>
              </w:rPr>
              <w:t xml:space="preserve">Emisión de </w:t>
            </w:r>
            <w:r w:rsidRPr="00864D79">
              <w:rPr>
                <w:sz w:val="18"/>
                <w:szCs w:val="20"/>
              </w:rPr>
              <w:t>Manuales y Metodologías para la Integración de los Elementos Programáticos</w:t>
            </w:r>
            <w:r>
              <w:rPr>
                <w:sz w:val="18"/>
                <w:szCs w:val="20"/>
              </w:rPr>
              <w:t xml:space="preserve"> del Presupuesto de Egresos.</w:t>
            </w:r>
          </w:p>
        </w:tc>
        <w:tc>
          <w:tcPr>
            <w:tcW w:w="286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20"/>
              </w:rPr>
            </w:pPr>
            <w:r w:rsidRPr="00864D79">
              <w:rPr>
                <w:sz w:val="18"/>
                <w:szCs w:val="20"/>
              </w:rPr>
              <w:t xml:space="preserve">Se </w:t>
            </w:r>
            <w:r>
              <w:rPr>
                <w:sz w:val="18"/>
                <w:szCs w:val="20"/>
              </w:rPr>
              <w:t>publica</w:t>
            </w:r>
            <w:r w:rsidRPr="00864D79">
              <w:rPr>
                <w:sz w:val="18"/>
                <w:szCs w:val="20"/>
              </w:rPr>
              <w:t>n manuales y demás documentos con el propósito de establecer criterios de apoyo para la integración de elementos programáticos, donde se tomarán en cuenta los principios básicos de la Gestión para Resultados (</w:t>
            </w:r>
            <w:proofErr w:type="spellStart"/>
            <w:r w:rsidRPr="00864D79">
              <w:rPr>
                <w:sz w:val="18"/>
                <w:szCs w:val="20"/>
              </w:rPr>
              <w:t>GpR</w:t>
            </w:r>
            <w:proofErr w:type="spellEnd"/>
            <w:r w:rsidRPr="00864D79">
              <w:rPr>
                <w:sz w:val="18"/>
                <w:szCs w:val="20"/>
              </w:rPr>
              <w:t>), el Presupuesto basado en Resultados (</w:t>
            </w:r>
            <w:proofErr w:type="spellStart"/>
            <w:r w:rsidRPr="00864D79">
              <w:rPr>
                <w:sz w:val="18"/>
                <w:szCs w:val="20"/>
              </w:rPr>
              <w:t>PbR</w:t>
            </w:r>
            <w:proofErr w:type="spellEnd"/>
            <w:r w:rsidRPr="00864D79">
              <w:rPr>
                <w:sz w:val="18"/>
                <w:szCs w:val="20"/>
              </w:rPr>
              <w:t>), el Sistema de Evaluación de Desempeño (SED) y la Metodología del Marco Lógico (MML).</w:t>
            </w:r>
          </w:p>
          <w:p w:rsidR="00C35D18" w:rsidRPr="00864D79" w:rsidRDefault="00C35D18" w:rsidP="00A8192D">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20"/>
              </w:rPr>
            </w:pPr>
          </w:p>
        </w:tc>
        <w:tc>
          <w:tcPr>
            <w:tcW w:w="82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rsidR="00B76F9E"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rsidR="00B76F9E" w:rsidRPr="005B486C"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Anual</w:t>
            </w:r>
          </w:p>
        </w:tc>
      </w:tr>
      <w:tr w:rsidR="00B76F9E" w:rsidTr="00C35D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864D79" w:rsidRDefault="00B76F9E" w:rsidP="00A8192D">
            <w:pPr>
              <w:spacing w:line="276" w:lineRule="auto"/>
              <w:jc w:val="both"/>
              <w:rPr>
                <w:sz w:val="18"/>
                <w:szCs w:val="20"/>
              </w:rPr>
            </w:pPr>
            <w:r>
              <w:rPr>
                <w:sz w:val="18"/>
                <w:szCs w:val="20"/>
              </w:rPr>
              <w:t>Vigilar la a</w:t>
            </w:r>
            <w:r w:rsidRPr="00864D79">
              <w:rPr>
                <w:sz w:val="18"/>
                <w:szCs w:val="20"/>
              </w:rPr>
              <w:t>lineación de los programas y proyectos de los Organismos Públicos a la planeació</w:t>
            </w:r>
            <w:r>
              <w:rPr>
                <w:sz w:val="18"/>
                <w:szCs w:val="20"/>
              </w:rPr>
              <w:t>n nacional, estatal y sectorial.</w:t>
            </w:r>
          </w:p>
        </w:tc>
        <w:tc>
          <w:tcPr>
            <w:tcW w:w="286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864D79" w:rsidRDefault="00B76F9E" w:rsidP="00A8192D">
            <w:pPr>
              <w:spacing w:line="276" w:lineRule="auto"/>
              <w:jc w:val="both"/>
              <w:cnfStyle w:val="000000100000" w:firstRow="0" w:lastRow="0" w:firstColumn="0" w:lastColumn="0" w:oddVBand="0" w:evenVBand="0" w:oddHBand="1" w:evenHBand="0" w:firstRowFirstColumn="0" w:firstRowLastColumn="0" w:lastRowFirstColumn="0" w:lastRowLastColumn="0"/>
              <w:rPr>
                <w:bCs/>
                <w:sz w:val="18"/>
                <w:szCs w:val="20"/>
              </w:rPr>
            </w:pPr>
            <w:r>
              <w:rPr>
                <w:bCs/>
                <w:sz w:val="18"/>
                <w:szCs w:val="20"/>
              </w:rPr>
              <w:t>Se revisan</w:t>
            </w:r>
            <w:r w:rsidRPr="00864D79">
              <w:rPr>
                <w:bCs/>
                <w:sz w:val="18"/>
                <w:szCs w:val="20"/>
              </w:rPr>
              <w:t xml:space="preserve"> que los Organismos Públicos vinculen sus Programas Presupuestarios y Proyectos a los Objetivos del Plan de Desarrollo Nacional, Estatal y Sectorial, con la finalidad que los objetivos estratégicos se encuentren alineados a las prioridades gubernamentales.</w:t>
            </w:r>
          </w:p>
        </w:tc>
        <w:tc>
          <w:tcPr>
            <w:tcW w:w="82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rsidR="00B76F9E" w:rsidRDefault="00B76F9E" w:rsidP="00A819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rsidR="00B76F9E" w:rsidRDefault="00B76F9E" w:rsidP="00A8192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Permanente</w:t>
            </w:r>
          </w:p>
        </w:tc>
      </w:tr>
      <w:tr w:rsidR="00B76F9E" w:rsidTr="00C35D18">
        <w:trPr>
          <w:trHeight w:val="1265"/>
        </w:trPr>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Pr="00864D79" w:rsidRDefault="00B76F9E" w:rsidP="00A8192D">
            <w:pPr>
              <w:spacing w:line="276" w:lineRule="auto"/>
              <w:jc w:val="both"/>
              <w:rPr>
                <w:sz w:val="20"/>
                <w:szCs w:val="20"/>
              </w:rPr>
            </w:pPr>
            <w:r w:rsidRPr="000B7CD3">
              <w:rPr>
                <w:sz w:val="18"/>
                <w:szCs w:val="20"/>
              </w:rPr>
              <w:t>Implementar acciones de acompañamiento para la Integración, Seguimiento y Evaluación de los Elementos Programáticos</w:t>
            </w:r>
            <w:r>
              <w:rPr>
                <w:sz w:val="18"/>
                <w:szCs w:val="20"/>
              </w:rPr>
              <w:t>.</w:t>
            </w:r>
          </w:p>
        </w:tc>
        <w:tc>
          <w:tcPr>
            <w:tcW w:w="2867"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p>
          <w:p w:rsidR="00B76F9E" w:rsidRPr="000B7CD3" w:rsidRDefault="00B76F9E" w:rsidP="00A8192D">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0B7CD3">
              <w:rPr>
                <w:sz w:val="18"/>
                <w:szCs w:val="18"/>
              </w:rPr>
              <w:t>Se emiten acciones de mejora</w:t>
            </w:r>
            <w:r>
              <w:rPr>
                <w:sz w:val="18"/>
                <w:szCs w:val="18"/>
              </w:rPr>
              <w:t xml:space="preserve"> y recomendaciones a los Organismos Públicos</w:t>
            </w:r>
            <w:r w:rsidRPr="000B7CD3">
              <w:rPr>
                <w:sz w:val="18"/>
                <w:szCs w:val="18"/>
              </w:rPr>
              <w:t xml:space="preserve">, tomando como criterios primordiales el Presupuesto basado en Resultados, la Metodología del Marco Lógico, así como demás lineamientos </w:t>
            </w:r>
            <w:r>
              <w:rPr>
                <w:sz w:val="18"/>
                <w:szCs w:val="18"/>
              </w:rPr>
              <w:t>establecidos</w:t>
            </w:r>
            <w:r w:rsidRPr="000B7CD3">
              <w:rPr>
                <w:sz w:val="18"/>
                <w:szCs w:val="18"/>
              </w:rPr>
              <w:t>.</w:t>
            </w:r>
          </w:p>
        </w:tc>
        <w:tc>
          <w:tcPr>
            <w:tcW w:w="824" w:type="pct"/>
            <w:tc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tcBorders>
          </w:tcPr>
          <w:p w:rsidR="00B76F9E"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rsidR="00B76F9E"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rsidR="00B76F9E" w:rsidRPr="00864D79"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864D79">
              <w:rPr>
                <w:sz w:val="20"/>
                <w:szCs w:val="20"/>
              </w:rPr>
              <w:t>Trimestral</w:t>
            </w:r>
          </w:p>
        </w:tc>
      </w:tr>
      <w:tr w:rsidR="00B76F9E" w:rsidTr="00C35D18">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bottom w:val="single" w:sz="8" w:space="0" w:color="948A54" w:themeColor="background2" w:themeShade="80"/>
            </w:tcBorders>
          </w:tcPr>
          <w:p w:rsidR="00B76F9E" w:rsidRDefault="00B76F9E" w:rsidP="004D5462">
            <w:pPr>
              <w:spacing w:line="360" w:lineRule="auto"/>
              <w:jc w:val="both"/>
              <w:rPr>
                <w:sz w:val="18"/>
                <w:szCs w:val="20"/>
              </w:rPr>
            </w:pPr>
            <w:r>
              <w:rPr>
                <w:sz w:val="18"/>
                <w:szCs w:val="20"/>
              </w:rPr>
              <w:t xml:space="preserve">Diseñar y llevar a cabo el Plan Anual de Capacitación en materia de </w:t>
            </w:r>
            <w:proofErr w:type="spellStart"/>
            <w:r>
              <w:rPr>
                <w:sz w:val="18"/>
                <w:szCs w:val="20"/>
              </w:rPr>
              <w:t>PbR</w:t>
            </w:r>
            <w:proofErr w:type="spellEnd"/>
            <w:r>
              <w:rPr>
                <w:sz w:val="18"/>
                <w:szCs w:val="20"/>
              </w:rPr>
              <w:t xml:space="preserve">-SED. </w:t>
            </w:r>
          </w:p>
        </w:tc>
        <w:tc>
          <w:tcPr>
            <w:tcW w:w="2867" w:type="pct"/>
            <w:tcBorders>
              <w:top w:val="single" w:sz="8" w:space="0" w:color="948A54" w:themeColor="background2" w:themeShade="80"/>
              <w:bottom w:val="single" w:sz="8" w:space="0" w:color="948A54" w:themeColor="background2" w:themeShade="80"/>
            </w:tcBorders>
          </w:tcPr>
          <w:p w:rsidR="00B76F9E" w:rsidRPr="00196D2E" w:rsidRDefault="00B76F9E" w:rsidP="004D5462">
            <w:pPr>
              <w:spacing w:line="360" w:lineRule="auto"/>
              <w:jc w:val="both"/>
              <w:cnfStyle w:val="000000100000" w:firstRow="0" w:lastRow="0" w:firstColumn="0" w:lastColumn="0" w:oddVBand="0" w:evenVBand="0" w:oddHBand="1" w:evenHBand="0" w:firstRowFirstColumn="0" w:firstRowLastColumn="0" w:lastRowFirstColumn="0" w:lastRowLastColumn="0"/>
              <w:rPr>
                <w:sz w:val="18"/>
                <w:szCs w:val="18"/>
              </w:rPr>
            </w:pPr>
            <w:r w:rsidRPr="00196D2E">
              <w:rPr>
                <w:sz w:val="18"/>
                <w:szCs w:val="18"/>
              </w:rPr>
              <w:t xml:space="preserve">Se fortalecen las capacidades técnicas y de gestión pública orientada a resultados  durante el ciclo presupuestario.  </w:t>
            </w:r>
          </w:p>
        </w:tc>
        <w:tc>
          <w:tcPr>
            <w:tcW w:w="824" w:type="pct"/>
            <w:tcBorders>
              <w:top w:val="single" w:sz="8" w:space="0" w:color="948A54" w:themeColor="background2" w:themeShade="80"/>
              <w:bottom w:val="single" w:sz="8" w:space="0" w:color="948A54" w:themeColor="background2" w:themeShade="80"/>
            </w:tcBorders>
          </w:tcPr>
          <w:p w:rsidR="00B76F9E" w:rsidRDefault="00B76F9E" w:rsidP="004D5462">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Anual</w:t>
            </w:r>
          </w:p>
        </w:tc>
      </w:tr>
      <w:tr w:rsidR="00B76F9E" w:rsidTr="00C35D18">
        <w:trPr>
          <w:trHeight w:val="537"/>
        </w:trPr>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bottom w:val="single" w:sz="8" w:space="0" w:color="948A54" w:themeColor="background2" w:themeShade="80"/>
            </w:tcBorders>
          </w:tcPr>
          <w:p w:rsidR="00B76F9E" w:rsidRPr="00864D79" w:rsidRDefault="00B76F9E" w:rsidP="00A8192D">
            <w:pPr>
              <w:spacing w:line="276" w:lineRule="auto"/>
              <w:jc w:val="both"/>
              <w:rPr>
                <w:sz w:val="20"/>
                <w:szCs w:val="20"/>
              </w:rPr>
            </w:pPr>
            <w:r>
              <w:rPr>
                <w:sz w:val="18"/>
                <w:szCs w:val="20"/>
              </w:rPr>
              <w:t>Incorporar en el SIAHE  los Aspectos Susceptibles de Mejora (ASM).</w:t>
            </w:r>
          </w:p>
        </w:tc>
        <w:tc>
          <w:tcPr>
            <w:tcW w:w="2867" w:type="pct"/>
            <w:tcBorders>
              <w:top w:val="single" w:sz="8" w:space="0" w:color="948A54" w:themeColor="background2" w:themeShade="80"/>
              <w:bottom w:val="single" w:sz="8" w:space="0" w:color="948A54" w:themeColor="background2" w:themeShade="80"/>
            </w:tcBorders>
          </w:tcPr>
          <w:p w:rsidR="00B76F9E" w:rsidRPr="00196D2E" w:rsidRDefault="00B76F9E" w:rsidP="00A8192D">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p>
          <w:p w:rsidR="00B76F9E" w:rsidRPr="00196D2E" w:rsidRDefault="00B76F9E" w:rsidP="00A8192D">
            <w:pPr>
              <w:spacing w:line="276" w:lineRule="auto"/>
              <w:jc w:val="both"/>
              <w:cnfStyle w:val="000000000000" w:firstRow="0" w:lastRow="0" w:firstColumn="0" w:lastColumn="0" w:oddVBand="0" w:evenVBand="0" w:oddHBand="0" w:evenHBand="0" w:firstRowFirstColumn="0" w:firstRowLastColumn="0" w:lastRowFirstColumn="0" w:lastRowLastColumn="0"/>
              <w:rPr>
                <w:sz w:val="18"/>
                <w:szCs w:val="18"/>
              </w:rPr>
            </w:pPr>
            <w:r w:rsidRPr="00196D2E">
              <w:rPr>
                <w:sz w:val="18"/>
                <w:szCs w:val="18"/>
              </w:rPr>
              <w:t>Se incorpora en el SIAHE un apartado de ASM  a través del cual se mide</w:t>
            </w:r>
            <w:r w:rsidRPr="00196D2E">
              <w:rPr>
                <w:sz w:val="28"/>
                <w:szCs w:val="28"/>
              </w:rPr>
              <w:t xml:space="preserve"> </w:t>
            </w:r>
            <w:r w:rsidRPr="00196D2E">
              <w:rPr>
                <w:sz w:val="18"/>
                <w:szCs w:val="18"/>
              </w:rPr>
              <w:t>el grado de cumplimiento de las recomendaciones resultado de evaluaciones externas.</w:t>
            </w:r>
          </w:p>
        </w:tc>
        <w:tc>
          <w:tcPr>
            <w:tcW w:w="824" w:type="pct"/>
            <w:tcBorders>
              <w:top w:val="single" w:sz="8" w:space="0" w:color="948A54" w:themeColor="background2" w:themeShade="80"/>
              <w:bottom w:val="single" w:sz="8" w:space="0" w:color="948A54" w:themeColor="background2" w:themeShade="80"/>
            </w:tcBorders>
          </w:tcPr>
          <w:p w:rsidR="00B76F9E"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rsidR="00B76F9E"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p>
          <w:p w:rsidR="00B76F9E" w:rsidRPr="00864D79" w:rsidRDefault="00B76F9E" w:rsidP="00A8192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Anual </w:t>
            </w:r>
          </w:p>
        </w:tc>
      </w:tr>
      <w:tr w:rsidR="00B76F9E" w:rsidTr="00C35D18">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308" w:type="pct"/>
            <w:tcBorders>
              <w:top w:val="single" w:sz="8" w:space="0" w:color="948A54" w:themeColor="background2" w:themeShade="80"/>
              <w:bottom w:val="single" w:sz="8" w:space="0" w:color="948A54" w:themeColor="background2" w:themeShade="80"/>
            </w:tcBorders>
          </w:tcPr>
          <w:p w:rsidR="00B76F9E" w:rsidRDefault="00B76F9E" w:rsidP="00A8192D">
            <w:pPr>
              <w:jc w:val="both"/>
              <w:rPr>
                <w:sz w:val="18"/>
                <w:szCs w:val="20"/>
              </w:rPr>
            </w:pPr>
            <w:r>
              <w:rPr>
                <w:sz w:val="18"/>
                <w:szCs w:val="20"/>
              </w:rPr>
              <w:t>Seguimiento al cumplimiento de las recomendaciones derivadas de las evaluaciones externas.</w:t>
            </w:r>
          </w:p>
        </w:tc>
        <w:tc>
          <w:tcPr>
            <w:tcW w:w="2867" w:type="pct"/>
            <w:tcBorders>
              <w:top w:val="single" w:sz="8" w:space="0" w:color="948A54" w:themeColor="background2" w:themeShade="80"/>
              <w:bottom w:val="single" w:sz="8" w:space="0" w:color="948A54" w:themeColor="background2" w:themeShade="80"/>
            </w:tcBorders>
          </w:tcPr>
          <w:p w:rsidR="00B76F9E" w:rsidRDefault="00B76F9E" w:rsidP="00A8192D">
            <w:pPr>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p>
          <w:p w:rsidR="00B76F9E" w:rsidRPr="00877EF7" w:rsidRDefault="00B76F9E" w:rsidP="00A8192D">
            <w:pPr>
              <w:jc w:val="both"/>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196D2E">
              <w:rPr>
                <w:sz w:val="18"/>
                <w:szCs w:val="18"/>
              </w:rPr>
              <w:t>Incorporar  las recomendaciones que realizan  los evaluadores externos, dentro   del proceso presupuestario de planeación, y presupuestación, con el propósito  de mejorar continuamente el desempeño y los resultados, comprometiendo a los responsables de ejercicio del gasto a atenderlas.</w:t>
            </w:r>
          </w:p>
        </w:tc>
        <w:tc>
          <w:tcPr>
            <w:tcW w:w="824" w:type="pct"/>
            <w:tcBorders>
              <w:top w:val="single" w:sz="8" w:space="0" w:color="948A54" w:themeColor="background2" w:themeShade="80"/>
              <w:bottom w:val="single" w:sz="8" w:space="0" w:color="948A54" w:themeColor="background2" w:themeShade="80"/>
            </w:tcBorders>
          </w:tcPr>
          <w:p w:rsidR="00B76F9E" w:rsidRDefault="00B76F9E" w:rsidP="00A8192D">
            <w:pPr>
              <w:jc w:val="center"/>
              <w:cnfStyle w:val="000000100000" w:firstRow="0" w:lastRow="0" w:firstColumn="0" w:lastColumn="0" w:oddVBand="0" w:evenVBand="0" w:oddHBand="1" w:evenHBand="0" w:firstRowFirstColumn="0" w:firstRowLastColumn="0" w:lastRowFirstColumn="0" w:lastRowLastColumn="0"/>
              <w:rPr>
                <w:sz w:val="20"/>
                <w:szCs w:val="20"/>
              </w:rPr>
            </w:pPr>
          </w:p>
          <w:p w:rsidR="00B76F9E" w:rsidRDefault="00B76F9E" w:rsidP="00A8192D">
            <w:pPr>
              <w:jc w:val="center"/>
              <w:cnfStyle w:val="000000100000" w:firstRow="0" w:lastRow="0" w:firstColumn="0" w:lastColumn="0" w:oddVBand="0" w:evenVBand="0" w:oddHBand="1" w:evenHBand="0" w:firstRowFirstColumn="0" w:firstRowLastColumn="0" w:lastRowFirstColumn="0" w:lastRowLastColumn="0"/>
              <w:rPr>
                <w:sz w:val="20"/>
                <w:szCs w:val="20"/>
              </w:rPr>
            </w:pPr>
          </w:p>
          <w:p w:rsidR="00B76F9E" w:rsidRDefault="00B76F9E" w:rsidP="00A8192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Anual</w:t>
            </w:r>
          </w:p>
        </w:tc>
      </w:tr>
    </w:tbl>
    <w:p w:rsidR="00B76F9E" w:rsidRDefault="00B76F9E" w:rsidP="00B76F9E">
      <w:pPr>
        <w:jc w:val="both"/>
        <w:rPr>
          <w:rFonts w:ascii="Gotham" w:hAnsi="Gotham"/>
        </w:rPr>
      </w:pPr>
    </w:p>
    <w:p w:rsidR="00B76F9E" w:rsidRDefault="00B76F9E" w:rsidP="00B76F9E">
      <w:pPr>
        <w:jc w:val="both"/>
        <w:rPr>
          <w:rFonts w:ascii="Gotham" w:hAnsi="Gotham"/>
        </w:rPr>
      </w:pPr>
    </w:p>
    <w:p w:rsidR="004D5462" w:rsidRDefault="004D5462" w:rsidP="004D5462">
      <w:pPr>
        <w:spacing w:line="276" w:lineRule="auto"/>
        <w:rPr>
          <w:rFonts w:ascii="Gotham" w:hAnsi="Gotham"/>
          <w:b/>
        </w:rPr>
      </w:pPr>
      <w:r w:rsidRPr="00540960">
        <w:rPr>
          <w:rFonts w:ascii="Gotham" w:hAnsi="Gotham"/>
          <w:b/>
        </w:rPr>
        <w:t xml:space="preserve">Retos en la Implementación del </w:t>
      </w:r>
      <w:proofErr w:type="spellStart"/>
      <w:r w:rsidRPr="00540960">
        <w:rPr>
          <w:rFonts w:ascii="Gotham" w:hAnsi="Gotham"/>
          <w:b/>
        </w:rPr>
        <w:t>PbR</w:t>
      </w:r>
      <w:proofErr w:type="spellEnd"/>
      <w:r w:rsidRPr="00540960">
        <w:rPr>
          <w:rFonts w:ascii="Gotham" w:hAnsi="Gotham"/>
          <w:b/>
        </w:rPr>
        <w:t>.</w:t>
      </w:r>
    </w:p>
    <w:p w:rsidR="004D5462" w:rsidRPr="00540960" w:rsidRDefault="004D5462" w:rsidP="004D5462">
      <w:pPr>
        <w:spacing w:line="276" w:lineRule="auto"/>
        <w:rPr>
          <w:rFonts w:ascii="Gotham" w:hAnsi="Gotham"/>
          <w:b/>
        </w:rPr>
      </w:pPr>
    </w:p>
    <w:p w:rsidR="004D5462" w:rsidRDefault="004D5462" w:rsidP="004D5462">
      <w:pPr>
        <w:rPr>
          <w:rFonts w:eastAsia="Times New Roman"/>
          <w:lang w:eastAsia="es-ES"/>
        </w:rPr>
      </w:pPr>
      <w:r w:rsidRPr="004D5462">
        <w:rPr>
          <w:rFonts w:eastAsia="Times New Roman"/>
          <w:lang w:eastAsia="es-ES"/>
        </w:rPr>
        <w:t xml:space="preserve">Se identifican, varios retos destacables para el corto y mediano plazo en materia de </w:t>
      </w:r>
      <w:proofErr w:type="spellStart"/>
      <w:r w:rsidRPr="004D5462">
        <w:rPr>
          <w:rFonts w:eastAsia="Times New Roman"/>
          <w:lang w:eastAsia="es-ES"/>
        </w:rPr>
        <w:t>PbR</w:t>
      </w:r>
      <w:proofErr w:type="spellEnd"/>
      <w:r w:rsidRPr="004D5462">
        <w:rPr>
          <w:rFonts w:eastAsia="Times New Roman"/>
          <w:lang w:eastAsia="es-ES"/>
        </w:rPr>
        <w:t>.</w:t>
      </w:r>
    </w:p>
    <w:p w:rsidR="004D5462" w:rsidRPr="004D5462" w:rsidRDefault="004D5462" w:rsidP="004D5462">
      <w:pPr>
        <w:rPr>
          <w:rFonts w:eastAsia="Times New Roman"/>
          <w:lang w:eastAsia="es-ES"/>
        </w:rPr>
      </w:pPr>
    </w:p>
    <w:p w:rsidR="004D5462" w:rsidRPr="004D5462" w:rsidRDefault="004D5462" w:rsidP="004D5462">
      <w:pPr>
        <w:pStyle w:val="Prrafodelista"/>
        <w:widowControl/>
        <w:numPr>
          <w:ilvl w:val="0"/>
          <w:numId w:val="25"/>
        </w:numPr>
        <w:autoSpaceDE/>
        <w:autoSpaceDN/>
        <w:spacing w:after="200" w:line="360" w:lineRule="auto"/>
        <w:contextualSpacing/>
        <w:rPr>
          <w:rFonts w:eastAsia="Times New Roman"/>
          <w:lang w:eastAsia="es-ES"/>
        </w:rPr>
      </w:pPr>
      <w:r>
        <w:rPr>
          <w:rFonts w:eastAsia="Times New Roman"/>
          <w:lang w:eastAsia="es-ES"/>
        </w:rPr>
        <w:t>Consolidar el Presupuesto basado en Resultados</w:t>
      </w:r>
      <w:r w:rsidRPr="004D5462">
        <w:rPr>
          <w:rFonts w:eastAsia="Times New Roman"/>
          <w:lang w:eastAsia="es-ES"/>
        </w:rPr>
        <w:t xml:space="preserve">. </w:t>
      </w:r>
    </w:p>
    <w:p w:rsidR="004D5462" w:rsidRPr="004D5462" w:rsidRDefault="004D5462" w:rsidP="004D5462">
      <w:pPr>
        <w:pStyle w:val="Prrafodelista"/>
        <w:widowControl/>
        <w:numPr>
          <w:ilvl w:val="0"/>
          <w:numId w:val="25"/>
        </w:numPr>
        <w:autoSpaceDE/>
        <w:autoSpaceDN/>
        <w:spacing w:after="200" w:line="360" w:lineRule="auto"/>
        <w:contextualSpacing/>
        <w:rPr>
          <w:rFonts w:eastAsia="Times New Roman"/>
          <w:lang w:eastAsia="es-ES"/>
        </w:rPr>
      </w:pPr>
      <w:r w:rsidRPr="004D5462">
        <w:rPr>
          <w:rFonts w:eastAsia="Times New Roman"/>
          <w:lang w:eastAsia="es-ES"/>
        </w:rPr>
        <w:t>Proponer una reingeniería completa para estructurar los programas presupuestarios de los Organismos Públicos, es decir, reagruparlos para evitar duplicidades o interferencias con las funciones de algún otro Organismo Público, o bien fusionar diversos Programas Presupuestarios con los que cuenta un mismo Organismo Público, que se ocupan aparentemente de cuestiones distintas o bien son PP que únicamente cuentan con información irrelevante y que por lo tanto no logran alinearse con los grandes objetivos del PND y PED.</w:t>
      </w:r>
    </w:p>
    <w:p w:rsidR="004D5462" w:rsidRPr="004D5462" w:rsidRDefault="004D5462" w:rsidP="004D5462">
      <w:pPr>
        <w:pStyle w:val="Prrafodelista"/>
        <w:widowControl/>
        <w:numPr>
          <w:ilvl w:val="0"/>
          <w:numId w:val="25"/>
        </w:numPr>
        <w:autoSpaceDE/>
        <w:autoSpaceDN/>
        <w:spacing w:after="200" w:line="360" w:lineRule="auto"/>
        <w:contextualSpacing/>
        <w:rPr>
          <w:rFonts w:eastAsia="Times New Roman"/>
          <w:lang w:eastAsia="es-ES"/>
        </w:rPr>
      </w:pPr>
      <w:r w:rsidRPr="004D5462">
        <w:rPr>
          <w:rFonts w:eastAsia="Times New Roman"/>
          <w:lang w:eastAsia="es-ES"/>
        </w:rPr>
        <w:t>Lograr una mayor sinergia de esfuerzos entre los actores clave: Secretaría de Hacienda y Organismos Públicos.</w:t>
      </w:r>
    </w:p>
    <w:p w:rsidR="004D5462" w:rsidRPr="004D5462" w:rsidRDefault="004D5462" w:rsidP="004D5462">
      <w:pPr>
        <w:pStyle w:val="Prrafodelista"/>
        <w:widowControl/>
        <w:numPr>
          <w:ilvl w:val="0"/>
          <w:numId w:val="25"/>
        </w:numPr>
        <w:autoSpaceDE/>
        <w:autoSpaceDN/>
        <w:spacing w:after="200" w:line="360" w:lineRule="auto"/>
        <w:contextualSpacing/>
        <w:rPr>
          <w:rFonts w:eastAsia="Times New Roman"/>
          <w:lang w:eastAsia="es-ES"/>
        </w:rPr>
      </w:pPr>
      <w:r w:rsidRPr="004D5462">
        <w:rPr>
          <w:rFonts w:eastAsia="Times New Roman"/>
          <w:lang w:eastAsia="es-ES"/>
        </w:rPr>
        <w:t>Impulsar el progreso de la actual categoría programática para adecuarla a las necesidades de un presupuesto que, verdaderamente, se base en y se oriente a resultados. Para ello, la categoría programática debe agrupar al gasto público en torno a objetivos específicos de planeación y de resultados, y no como categorías contables o partidas específicas del Clasificador por Objeto del Gasto.</w:t>
      </w:r>
    </w:p>
    <w:p w:rsidR="004D5462" w:rsidRPr="004D5462" w:rsidRDefault="004D5462" w:rsidP="004D5462">
      <w:pPr>
        <w:pStyle w:val="Prrafodelista"/>
        <w:widowControl/>
        <w:numPr>
          <w:ilvl w:val="0"/>
          <w:numId w:val="25"/>
        </w:numPr>
        <w:autoSpaceDE/>
        <w:autoSpaceDN/>
        <w:spacing w:after="200" w:line="360" w:lineRule="auto"/>
        <w:contextualSpacing/>
        <w:rPr>
          <w:rFonts w:eastAsia="Times New Roman"/>
          <w:lang w:eastAsia="es-ES"/>
        </w:rPr>
      </w:pPr>
      <w:r w:rsidRPr="004D5462">
        <w:rPr>
          <w:rFonts w:eastAsia="Times New Roman"/>
          <w:lang w:eastAsia="es-ES"/>
        </w:rPr>
        <w:t>Vincular las prioridades específicas del Ejecutivo Estatal, a través del Presupuesto de Egresos y el SED, de manera clara, ordenada y principalmente sistemática.</w:t>
      </w:r>
    </w:p>
    <w:p w:rsidR="004D5462" w:rsidRPr="004D5462" w:rsidRDefault="004D5462" w:rsidP="004D5462">
      <w:pPr>
        <w:pStyle w:val="Prrafodelista"/>
        <w:widowControl/>
        <w:numPr>
          <w:ilvl w:val="0"/>
          <w:numId w:val="25"/>
        </w:numPr>
        <w:autoSpaceDE/>
        <w:autoSpaceDN/>
        <w:spacing w:after="200" w:line="360" w:lineRule="auto"/>
        <w:contextualSpacing/>
        <w:rPr>
          <w:rFonts w:eastAsia="Times New Roman"/>
          <w:lang w:eastAsia="es-ES"/>
        </w:rPr>
      </w:pPr>
      <w:r w:rsidRPr="004D5462">
        <w:rPr>
          <w:rFonts w:eastAsia="Times New Roman"/>
          <w:lang w:eastAsia="es-ES"/>
        </w:rPr>
        <w:t>Generar un mecanismo efectivo para dar seguimiento a los compromisos de acciones de mejora derivados de observaciones internas así como de las evaluaciones.</w:t>
      </w:r>
    </w:p>
    <w:p w:rsidR="004D5462" w:rsidRPr="004D5462" w:rsidRDefault="004D5462" w:rsidP="004D5462">
      <w:pPr>
        <w:pStyle w:val="Prrafodelista"/>
        <w:widowControl/>
        <w:numPr>
          <w:ilvl w:val="0"/>
          <w:numId w:val="25"/>
        </w:numPr>
        <w:autoSpaceDE/>
        <w:autoSpaceDN/>
        <w:spacing w:after="160" w:line="360" w:lineRule="auto"/>
        <w:contextualSpacing/>
      </w:pPr>
      <w:r w:rsidRPr="004D5462">
        <w:t>Utilizar la semaforización para el monitoreo de los programas y proyectos, así como para su evaluación respectiva.</w:t>
      </w:r>
    </w:p>
    <w:p w:rsidR="004D5462" w:rsidRDefault="004D5462" w:rsidP="00C35D18">
      <w:pPr>
        <w:adjustRightInd w:val="0"/>
        <w:spacing w:line="360" w:lineRule="auto"/>
        <w:jc w:val="both"/>
      </w:pPr>
    </w:p>
    <w:p w:rsidR="00B76F9E" w:rsidRPr="007C5A9C" w:rsidRDefault="004D5462" w:rsidP="00C35D18">
      <w:pPr>
        <w:adjustRightInd w:val="0"/>
        <w:spacing w:line="360" w:lineRule="auto"/>
        <w:jc w:val="both"/>
      </w:pPr>
      <w:r>
        <w:t xml:space="preserve">Para la vigilancia de las obligaciones que mandatan el marco legal que promueve el </w:t>
      </w:r>
      <w:proofErr w:type="spellStart"/>
      <w:r>
        <w:t>PbR</w:t>
      </w:r>
      <w:proofErr w:type="spellEnd"/>
      <w:r>
        <w:t xml:space="preserve">-SED, se crea el Grupo de Trabajo “Presupuesto basado en Resultados y Sistema de Evaluación del Desempeño, del Consejo de Armonización Contable del Estado de Chiapas,  integrado por la </w:t>
      </w:r>
      <w:r w:rsidR="00B76F9E" w:rsidRPr="007C5A9C">
        <w:t>Secretaría de Hacienda</w:t>
      </w:r>
      <w:r>
        <w:t xml:space="preserve">, </w:t>
      </w:r>
      <w:r w:rsidR="00B76F9E" w:rsidRPr="007C5A9C">
        <w:t xml:space="preserve">el Órgano de Fiscalización Superior y la Secretaría de la Honestidad y Función Pública </w:t>
      </w:r>
      <w:r>
        <w:t xml:space="preserve">quienes tiene como encomienda </w:t>
      </w:r>
      <w:r w:rsidR="00B76F9E" w:rsidRPr="007C5A9C">
        <w:t>vigila</w:t>
      </w:r>
      <w:r>
        <w:t>r</w:t>
      </w:r>
      <w:r w:rsidR="00B76F9E" w:rsidRPr="007C5A9C">
        <w:t xml:space="preserve"> la instrumentación del </w:t>
      </w:r>
      <w:proofErr w:type="spellStart"/>
      <w:r w:rsidR="00B76F9E" w:rsidRPr="007C5A9C">
        <w:t>PbR</w:t>
      </w:r>
      <w:proofErr w:type="spellEnd"/>
      <w:r w:rsidR="00B76F9E" w:rsidRPr="007C5A9C">
        <w:t xml:space="preserve"> – SED</w:t>
      </w:r>
      <w:r>
        <w:t xml:space="preserve"> en el Estado</w:t>
      </w:r>
      <w:r w:rsidR="00B76F9E" w:rsidRPr="007C5A9C">
        <w:t>.</w:t>
      </w:r>
    </w:p>
    <w:p w:rsidR="00B76F9E" w:rsidRDefault="00B76F9E" w:rsidP="00C35D18">
      <w:pPr>
        <w:spacing w:line="360" w:lineRule="auto"/>
        <w:jc w:val="both"/>
        <w:rPr>
          <w:rFonts w:ascii="Gotham" w:hAnsi="Gotham"/>
        </w:rPr>
      </w:pPr>
    </w:p>
    <w:p w:rsidR="00B76F9E" w:rsidRDefault="00B76F9E" w:rsidP="00C35D18">
      <w:pPr>
        <w:adjustRightInd w:val="0"/>
        <w:spacing w:line="360" w:lineRule="auto"/>
        <w:jc w:val="both"/>
      </w:pPr>
      <w:r>
        <w:t xml:space="preserve">En la </w:t>
      </w:r>
      <w:r w:rsidR="004D5462">
        <w:t>tercera</w:t>
      </w:r>
      <w:r>
        <w:t xml:space="preserve"> </w:t>
      </w:r>
      <w:r w:rsidRPr="00050A67">
        <w:t xml:space="preserve"> Reunión del CACE de 201</w:t>
      </w:r>
      <w:r>
        <w:t xml:space="preserve">9,  y en atención a la instrucción del C. Gobernador del Estado, se acordó que el Órgano de fiscalización </w:t>
      </w:r>
      <w:r w:rsidR="004D5462">
        <w:t>Superior del Congreso del Estado determino establecer canales de comunicación oportunos con los municipios, y a la vez los exh</w:t>
      </w:r>
      <w:r>
        <w:t xml:space="preserve">orto </w:t>
      </w:r>
      <w:r w:rsidR="002F5B0D">
        <w:t xml:space="preserve">a seguir </w:t>
      </w:r>
      <w:r>
        <w:t>cumpl</w:t>
      </w:r>
      <w:r w:rsidR="002F5B0D">
        <w:t>iendo</w:t>
      </w:r>
      <w:r>
        <w:t xml:space="preserve"> con las obligaciones relacionadas con la Ley General de Contabilidad Gubernamental y la Ley de Disciplina Financiera de las Entidades Federativas y Municipios, incluyendo el Presupuesto basado en Resultados.</w:t>
      </w:r>
    </w:p>
    <w:p w:rsidR="00B76F9E" w:rsidRDefault="00B76F9E" w:rsidP="00C35D18">
      <w:pPr>
        <w:adjustRightInd w:val="0"/>
        <w:spacing w:line="360" w:lineRule="auto"/>
        <w:jc w:val="both"/>
      </w:pPr>
    </w:p>
    <w:p w:rsidR="00B76F9E" w:rsidRPr="00050A67" w:rsidRDefault="00B76F9E" w:rsidP="00C35D18">
      <w:pPr>
        <w:adjustRightInd w:val="0"/>
        <w:spacing w:line="360" w:lineRule="auto"/>
        <w:jc w:val="both"/>
      </w:pPr>
      <w:r>
        <w:t xml:space="preserve">Asimismo, la </w:t>
      </w:r>
      <w:r w:rsidRPr="00DF4B8A">
        <w:t xml:space="preserve">Secretaría de </w:t>
      </w:r>
      <w:r>
        <w:t>la Honestidad y Función Pública dará el seguimiento respectivo para que los organismos públicos cumplan con las disposiciones establecidas en las leyes mencionadas.</w:t>
      </w:r>
    </w:p>
    <w:p w:rsidR="00B76F9E" w:rsidRDefault="00B76F9E" w:rsidP="00B76F9E">
      <w:pPr>
        <w:jc w:val="both"/>
        <w:rPr>
          <w:rFonts w:ascii="Gotham" w:hAnsi="Gotham"/>
        </w:rPr>
      </w:pPr>
    </w:p>
    <w:p w:rsidR="00AE2389" w:rsidRDefault="00AE2389" w:rsidP="00B76F9E">
      <w:pPr>
        <w:jc w:val="both"/>
        <w:rPr>
          <w:rFonts w:ascii="Gotham" w:hAnsi="Gotham"/>
        </w:rPr>
      </w:pPr>
    </w:p>
    <w:p w:rsidR="00AE2389" w:rsidRDefault="00AE2389" w:rsidP="00B76F9E">
      <w:pPr>
        <w:jc w:val="both"/>
        <w:rPr>
          <w:rFonts w:ascii="Gotham" w:hAnsi="Gotham"/>
        </w:rPr>
      </w:pPr>
    </w:p>
    <w:p w:rsidR="00AE2389" w:rsidRDefault="004D5462" w:rsidP="004D5462">
      <w:pPr>
        <w:tabs>
          <w:tab w:val="left" w:pos="1549"/>
        </w:tabs>
        <w:jc w:val="both"/>
        <w:rPr>
          <w:rFonts w:ascii="Gotham" w:hAnsi="Gotham"/>
        </w:rPr>
      </w:pPr>
      <w:r>
        <w:rPr>
          <w:rFonts w:ascii="Gotham" w:hAnsi="Gotham"/>
        </w:rPr>
        <w:tab/>
      </w:r>
      <w:r w:rsidRPr="004D5462">
        <w:rPr>
          <w:noProof/>
          <w:lang w:bidi="ar-SA"/>
        </w:rPr>
        <w:t xml:space="preserve"> </w:t>
      </w:r>
    </w:p>
    <w:p w:rsidR="00AE2389" w:rsidRDefault="00AE2389" w:rsidP="00B76F9E">
      <w:pPr>
        <w:jc w:val="both"/>
        <w:rPr>
          <w:rFonts w:ascii="Gotham" w:hAnsi="Gotham"/>
        </w:rPr>
      </w:pPr>
    </w:p>
    <w:p w:rsidR="00AE2389" w:rsidRDefault="00AE2389" w:rsidP="00B76F9E">
      <w:pPr>
        <w:jc w:val="both"/>
        <w:rPr>
          <w:rFonts w:ascii="Gotham" w:hAnsi="Gotham"/>
        </w:rPr>
      </w:pPr>
    </w:p>
    <w:p w:rsidR="00AE2389" w:rsidRDefault="00AE2389" w:rsidP="00B76F9E">
      <w:pPr>
        <w:jc w:val="both"/>
        <w:rPr>
          <w:rFonts w:ascii="Gotham" w:hAnsi="Gotham"/>
        </w:rPr>
      </w:pPr>
    </w:p>
    <w:p w:rsidR="00AE2389" w:rsidRDefault="00AE2389" w:rsidP="00B76F9E">
      <w:pPr>
        <w:jc w:val="both"/>
        <w:rPr>
          <w:rFonts w:ascii="Gotham" w:hAnsi="Gotham"/>
        </w:rPr>
      </w:pPr>
    </w:p>
    <w:p w:rsidR="00AE2389" w:rsidRDefault="00AE2389" w:rsidP="00B76F9E">
      <w:pPr>
        <w:jc w:val="both"/>
        <w:rPr>
          <w:rFonts w:ascii="Gotham" w:hAnsi="Gotham"/>
        </w:rPr>
      </w:pPr>
    </w:p>
    <w:p w:rsidR="00A4138E" w:rsidRDefault="00A4138E" w:rsidP="00B76F9E">
      <w:pPr>
        <w:jc w:val="both"/>
        <w:rPr>
          <w:rFonts w:ascii="Gotham" w:hAnsi="Gotham"/>
        </w:rPr>
      </w:pPr>
    </w:p>
    <w:p w:rsidR="00AE2389" w:rsidRDefault="00AE2389" w:rsidP="00B76F9E">
      <w:pPr>
        <w:jc w:val="both"/>
        <w:rPr>
          <w:rFonts w:ascii="Gotham" w:hAnsi="Gotham"/>
        </w:rPr>
      </w:pPr>
    </w:p>
    <w:p w:rsidR="00AE2389" w:rsidRDefault="00AE2389" w:rsidP="00B76F9E">
      <w:pPr>
        <w:jc w:val="both"/>
        <w:rPr>
          <w:rFonts w:ascii="Gotham" w:hAnsi="Gotham"/>
        </w:rPr>
      </w:pPr>
    </w:p>
    <w:p w:rsidR="00AE2389" w:rsidRDefault="00AE2389" w:rsidP="00B76F9E">
      <w:pPr>
        <w:jc w:val="both"/>
        <w:rPr>
          <w:rFonts w:ascii="Gotham" w:hAnsi="Gotham"/>
        </w:rPr>
      </w:pPr>
    </w:p>
    <w:p w:rsidR="00B76F9E" w:rsidRDefault="00B76F9E" w:rsidP="00B76F9E">
      <w:pPr>
        <w:jc w:val="both"/>
        <w:rPr>
          <w:rFonts w:ascii="Gotham" w:hAnsi="Gotham"/>
        </w:rPr>
      </w:pPr>
    </w:p>
    <w:p w:rsidR="00B76F9E" w:rsidRPr="0070397F" w:rsidRDefault="00B76F9E" w:rsidP="00B76F9E">
      <w:pPr>
        <w:adjustRightInd w:val="0"/>
        <w:rPr>
          <w:b/>
          <w:bCs/>
          <w:sz w:val="28"/>
          <w:szCs w:val="32"/>
        </w:rPr>
      </w:pPr>
      <w:r w:rsidRPr="0070397F">
        <w:rPr>
          <w:b/>
          <w:bCs/>
          <w:sz w:val="28"/>
          <w:szCs w:val="32"/>
        </w:rPr>
        <w:t>Áreas de Enfoque</w:t>
      </w:r>
    </w:p>
    <w:p w:rsidR="00B76F9E" w:rsidRDefault="00B76F9E" w:rsidP="00B76F9E">
      <w:pPr>
        <w:adjustRightInd w:val="0"/>
        <w:jc w:val="both"/>
      </w:pPr>
    </w:p>
    <w:p w:rsidR="00B76F9E" w:rsidRDefault="00B76F9E" w:rsidP="00B76F9E">
      <w:pPr>
        <w:adjustRightInd w:val="0"/>
        <w:jc w:val="both"/>
      </w:pPr>
      <w:r>
        <w:t xml:space="preserve">A los poderes Ejecutivo, Judicial y Legislativo, así como los Órganos Autónomos que ejerzan recursos federales, están obligados a realizar evaluación del desempeño. </w:t>
      </w:r>
    </w:p>
    <w:p w:rsidR="00B76F9E" w:rsidRDefault="00B76F9E" w:rsidP="00B76F9E">
      <w:pPr>
        <w:jc w:val="both"/>
        <w:rPr>
          <w:rFonts w:ascii="Gotham" w:hAnsi="Gotham"/>
        </w:rPr>
      </w:pPr>
    </w:p>
    <w:tbl>
      <w:tblPr>
        <w:tblStyle w:val="Cuadrculamedia1-nfasis3"/>
        <w:tblW w:w="5000" w:type="pct"/>
        <w:shd w:val="clear" w:color="auto" w:fill="DDD9C3" w:themeFill="background2" w:themeFillShade="E6"/>
        <w:tblLook w:val="04A0" w:firstRow="1" w:lastRow="0" w:firstColumn="1" w:lastColumn="0" w:noHBand="0" w:noVBand="1"/>
      </w:tblPr>
      <w:tblGrid>
        <w:gridCol w:w="7129"/>
        <w:gridCol w:w="2780"/>
      </w:tblGrid>
      <w:tr w:rsidR="00B76F9E" w:rsidRPr="00695744" w:rsidTr="00B76F9E">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hideMark/>
          </w:tcPr>
          <w:p w:rsidR="00B76F9E" w:rsidRDefault="00B76F9E" w:rsidP="00A8192D">
            <w:pPr>
              <w:jc w:val="center"/>
              <w:rPr>
                <w:rFonts w:eastAsia="Times New Roman"/>
                <w:sz w:val="24"/>
                <w:szCs w:val="24"/>
              </w:rPr>
            </w:pPr>
          </w:p>
          <w:p w:rsidR="00B76F9E" w:rsidRPr="00695744" w:rsidRDefault="00B76F9E" w:rsidP="00A8192D">
            <w:pPr>
              <w:jc w:val="center"/>
              <w:rPr>
                <w:rFonts w:eastAsia="Times New Roman"/>
                <w:sz w:val="24"/>
                <w:szCs w:val="24"/>
              </w:rPr>
            </w:pPr>
            <w:r w:rsidRPr="00695744">
              <w:rPr>
                <w:rFonts w:eastAsia="Times New Roman"/>
                <w:sz w:val="24"/>
                <w:szCs w:val="24"/>
              </w:rPr>
              <w:t>Descripción</w:t>
            </w:r>
          </w:p>
        </w:tc>
        <w:tc>
          <w:tcPr>
            <w:tcW w:w="1403" w:type="pct"/>
            <w:shd w:val="clear" w:color="auto" w:fill="DDD9C3" w:themeFill="background2" w:themeFillShade="E6"/>
            <w:hideMark/>
          </w:tcPr>
          <w:p w:rsidR="00B76F9E" w:rsidRPr="00695744" w:rsidRDefault="00B76F9E" w:rsidP="00A8192D">
            <w:pPr>
              <w:jc w:val="center"/>
              <w:cnfStyle w:val="100000000000" w:firstRow="1" w:lastRow="0" w:firstColumn="0" w:lastColumn="0" w:oddVBand="0" w:evenVBand="0" w:oddHBand="0" w:evenHBand="0" w:firstRowFirstColumn="0" w:firstRowLastColumn="0" w:lastRowFirstColumn="0" w:lastRowLastColumn="0"/>
              <w:rPr>
                <w:rFonts w:eastAsia="Times New Roman"/>
                <w:sz w:val="24"/>
                <w:szCs w:val="24"/>
              </w:rPr>
            </w:pPr>
            <w:r w:rsidRPr="00695744">
              <w:rPr>
                <w:rFonts w:eastAsia="Times New Roman"/>
                <w:sz w:val="24"/>
                <w:szCs w:val="24"/>
              </w:rPr>
              <w:t>Número de Organismos Públicos</w:t>
            </w:r>
          </w:p>
        </w:tc>
      </w:tr>
      <w:tr w:rsidR="00B76F9E" w:rsidRPr="00695744" w:rsidTr="00B76F9E">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noWrap/>
            <w:hideMark/>
          </w:tcPr>
          <w:p w:rsidR="00B76F9E" w:rsidRPr="00695744" w:rsidRDefault="00B76F9E" w:rsidP="00A8192D">
            <w:pPr>
              <w:rPr>
                <w:rFonts w:eastAsia="Times New Roman"/>
              </w:rPr>
            </w:pPr>
          </w:p>
        </w:tc>
        <w:tc>
          <w:tcPr>
            <w:tcW w:w="1403" w:type="pct"/>
            <w:shd w:val="clear" w:color="auto" w:fill="DDD9C3" w:themeFill="background2" w:themeFillShade="E6"/>
            <w:noWrap/>
            <w:hideMark/>
          </w:tcPr>
          <w:p w:rsidR="00B76F9E" w:rsidRPr="00695744" w:rsidRDefault="00B76F9E" w:rsidP="00A8192D">
            <w:pPr>
              <w:cnfStyle w:val="000000100000" w:firstRow="0" w:lastRow="0" w:firstColumn="0" w:lastColumn="0" w:oddVBand="0" w:evenVBand="0" w:oddHBand="1" w:evenHBand="0" w:firstRowFirstColumn="0" w:firstRowLastColumn="0" w:lastRowFirstColumn="0" w:lastRowLastColumn="0"/>
              <w:rPr>
                <w:rFonts w:eastAsia="Times New Roman"/>
                <w:b/>
                <w:bCs/>
              </w:rPr>
            </w:pPr>
          </w:p>
        </w:tc>
      </w:tr>
      <w:tr w:rsidR="00B76F9E" w:rsidRPr="00695744" w:rsidTr="00B76F9E">
        <w:trPr>
          <w:trHeight w:val="402"/>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noWrap/>
            <w:hideMark/>
          </w:tcPr>
          <w:p w:rsidR="00B76F9E" w:rsidRPr="00695744" w:rsidRDefault="00B76F9E" w:rsidP="00A8192D">
            <w:pPr>
              <w:rPr>
                <w:rFonts w:eastAsia="Times New Roman"/>
              </w:rPr>
            </w:pPr>
            <w:r w:rsidRPr="00695744">
              <w:rPr>
                <w:rFonts w:eastAsia="Times New Roman"/>
              </w:rPr>
              <w:t xml:space="preserve"> Poder Ejecutivo </w:t>
            </w:r>
          </w:p>
        </w:tc>
        <w:tc>
          <w:tcPr>
            <w:tcW w:w="1403" w:type="pct"/>
            <w:shd w:val="clear" w:color="auto" w:fill="DDD9C3" w:themeFill="background2" w:themeFillShade="E6"/>
            <w:noWrap/>
            <w:hideMark/>
          </w:tcPr>
          <w:p w:rsidR="00B76F9E" w:rsidRPr="00167C09" w:rsidRDefault="00B76F9E" w:rsidP="00A8192D">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167C09">
              <w:rPr>
                <w:rFonts w:eastAsia="Times New Roman"/>
                <w:b/>
                <w:bCs/>
              </w:rPr>
              <w:t>25</w:t>
            </w:r>
          </w:p>
        </w:tc>
      </w:tr>
      <w:tr w:rsidR="00B76F9E" w:rsidRPr="00695744" w:rsidTr="00B76F9E">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hideMark/>
          </w:tcPr>
          <w:p w:rsidR="00B76F9E" w:rsidRPr="00695744" w:rsidRDefault="00B76F9E" w:rsidP="00A8192D">
            <w:pPr>
              <w:rPr>
                <w:rFonts w:eastAsia="Times New Roman"/>
              </w:rPr>
            </w:pPr>
            <w:r w:rsidRPr="00695744">
              <w:rPr>
                <w:rFonts w:eastAsia="Times New Roman"/>
              </w:rPr>
              <w:t> </w:t>
            </w:r>
          </w:p>
        </w:tc>
        <w:tc>
          <w:tcPr>
            <w:tcW w:w="1403" w:type="pct"/>
            <w:shd w:val="clear" w:color="auto" w:fill="DDD9C3" w:themeFill="background2" w:themeFillShade="E6"/>
            <w:noWrap/>
            <w:hideMark/>
          </w:tcPr>
          <w:p w:rsidR="00B76F9E" w:rsidRPr="00167C09" w:rsidRDefault="00B76F9E" w:rsidP="00A8192D">
            <w:pPr>
              <w:cnfStyle w:val="000000100000" w:firstRow="0" w:lastRow="0" w:firstColumn="0" w:lastColumn="0" w:oddVBand="0" w:evenVBand="0" w:oddHBand="1" w:evenHBand="0" w:firstRowFirstColumn="0" w:firstRowLastColumn="0" w:lastRowFirstColumn="0" w:lastRowLastColumn="0"/>
              <w:rPr>
                <w:rFonts w:eastAsia="Times New Roman"/>
                <w:b/>
                <w:bCs/>
              </w:rPr>
            </w:pPr>
            <w:r w:rsidRPr="00167C09">
              <w:rPr>
                <w:rFonts w:eastAsia="Times New Roman"/>
                <w:b/>
                <w:bCs/>
              </w:rPr>
              <w:t> </w:t>
            </w:r>
          </w:p>
        </w:tc>
      </w:tr>
      <w:tr w:rsidR="00B76F9E" w:rsidRPr="00695744" w:rsidTr="00B76F9E">
        <w:trPr>
          <w:trHeight w:val="402"/>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hideMark/>
          </w:tcPr>
          <w:p w:rsidR="00B76F9E" w:rsidRPr="00695744" w:rsidRDefault="00B76F9E" w:rsidP="00A8192D">
            <w:pPr>
              <w:rPr>
                <w:rFonts w:eastAsia="Times New Roman"/>
              </w:rPr>
            </w:pPr>
            <w:r w:rsidRPr="00695744">
              <w:rPr>
                <w:rFonts w:eastAsia="Times New Roman"/>
              </w:rPr>
              <w:t xml:space="preserve"> Poder </w:t>
            </w:r>
            <w:r>
              <w:rPr>
                <w:rFonts w:eastAsia="Times New Roman"/>
              </w:rPr>
              <w:t>Judicial</w:t>
            </w:r>
          </w:p>
        </w:tc>
        <w:tc>
          <w:tcPr>
            <w:tcW w:w="1403" w:type="pct"/>
            <w:shd w:val="clear" w:color="auto" w:fill="DDD9C3" w:themeFill="background2" w:themeFillShade="E6"/>
            <w:noWrap/>
            <w:hideMark/>
          </w:tcPr>
          <w:p w:rsidR="00B76F9E" w:rsidRPr="00167C09" w:rsidRDefault="00B76F9E" w:rsidP="00A8192D">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167C09">
              <w:rPr>
                <w:rFonts w:eastAsia="Times New Roman"/>
                <w:b/>
                <w:bCs/>
              </w:rPr>
              <w:t>3</w:t>
            </w:r>
          </w:p>
        </w:tc>
      </w:tr>
      <w:tr w:rsidR="00B76F9E" w:rsidRPr="00695744" w:rsidTr="00B76F9E">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hideMark/>
          </w:tcPr>
          <w:p w:rsidR="00B76F9E" w:rsidRPr="00695744" w:rsidRDefault="00B76F9E" w:rsidP="00A8192D">
            <w:pPr>
              <w:rPr>
                <w:rFonts w:eastAsia="Times New Roman"/>
              </w:rPr>
            </w:pPr>
            <w:r w:rsidRPr="00695744">
              <w:rPr>
                <w:rFonts w:eastAsia="Times New Roman"/>
              </w:rPr>
              <w:t> </w:t>
            </w:r>
          </w:p>
        </w:tc>
        <w:tc>
          <w:tcPr>
            <w:tcW w:w="1403" w:type="pct"/>
            <w:shd w:val="clear" w:color="auto" w:fill="DDD9C3" w:themeFill="background2" w:themeFillShade="E6"/>
            <w:noWrap/>
            <w:hideMark/>
          </w:tcPr>
          <w:p w:rsidR="00B76F9E" w:rsidRPr="00167C09" w:rsidRDefault="00B76F9E" w:rsidP="00A8192D">
            <w:pPr>
              <w:cnfStyle w:val="000000100000" w:firstRow="0" w:lastRow="0" w:firstColumn="0" w:lastColumn="0" w:oddVBand="0" w:evenVBand="0" w:oddHBand="1" w:evenHBand="0" w:firstRowFirstColumn="0" w:firstRowLastColumn="0" w:lastRowFirstColumn="0" w:lastRowLastColumn="0"/>
              <w:rPr>
                <w:rFonts w:eastAsia="Times New Roman"/>
              </w:rPr>
            </w:pPr>
            <w:r w:rsidRPr="00167C09">
              <w:rPr>
                <w:rFonts w:eastAsia="Times New Roman"/>
              </w:rPr>
              <w:t> </w:t>
            </w:r>
          </w:p>
        </w:tc>
      </w:tr>
      <w:tr w:rsidR="00B76F9E" w:rsidRPr="00695744" w:rsidTr="00B76F9E">
        <w:trPr>
          <w:trHeight w:val="402"/>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hideMark/>
          </w:tcPr>
          <w:p w:rsidR="00B76F9E" w:rsidRPr="00695744" w:rsidRDefault="00B76F9E" w:rsidP="00A8192D">
            <w:pPr>
              <w:rPr>
                <w:rFonts w:eastAsia="Times New Roman"/>
              </w:rPr>
            </w:pPr>
            <w:r w:rsidRPr="00695744">
              <w:rPr>
                <w:rFonts w:eastAsia="Times New Roman"/>
              </w:rPr>
              <w:t xml:space="preserve">Poder </w:t>
            </w:r>
            <w:r>
              <w:rPr>
                <w:rFonts w:eastAsia="Times New Roman"/>
              </w:rPr>
              <w:t>Legislativo</w:t>
            </w:r>
          </w:p>
        </w:tc>
        <w:tc>
          <w:tcPr>
            <w:tcW w:w="1403" w:type="pct"/>
            <w:shd w:val="clear" w:color="auto" w:fill="DDD9C3" w:themeFill="background2" w:themeFillShade="E6"/>
            <w:noWrap/>
            <w:hideMark/>
          </w:tcPr>
          <w:p w:rsidR="00B76F9E" w:rsidRPr="00167C09" w:rsidRDefault="00B76F9E" w:rsidP="00A8192D">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167C09">
              <w:rPr>
                <w:rFonts w:eastAsia="Times New Roman"/>
                <w:b/>
                <w:bCs/>
              </w:rPr>
              <w:t>2</w:t>
            </w:r>
          </w:p>
        </w:tc>
      </w:tr>
      <w:tr w:rsidR="00B76F9E" w:rsidRPr="00695744" w:rsidTr="00B76F9E">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hideMark/>
          </w:tcPr>
          <w:p w:rsidR="00B76F9E" w:rsidRPr="00695744" w:rsidRDefault="00B76F9E" w:rsidP="00A8192D">
            <w:pPr>
              <w:rPr>
                <w:rFonts w:eastAsia="Times New Roman"/>
              </w:rPr>
            </w:pPr>
            <w:r w:rsidRPr="00695744">
              <w:rPr>
                <w:rFonts w:eastAsia="Times New Roman"/>
              </w:rPr>
              <w:t> </w:t>
            </w:r>
          </w:p>
        </w:tc>
        <w:tc>
          <w:tcPr>
            <w:tcW w:w="1403" w:type="pct"/>
            <w:shd w:val="clear" w:color="auto" w:fill="DDD9C3" w:themeFill="background2" w:themeFillShade="E6"/>
            <w:noWrap/>
            <w:hideMark/>
          </w:tcPr>
          <w:p w:rsidR="00B76F9E" w:rsidRPr="00167C09" w:rsidRDefault="00B76F9E" w:rsidP="00A8192D">
            <w:pPr>
              <w:cnfStyle w:val="000000100000" w:firstRow="0" w:lastRow="0" w:firstColumn="0" w:lastColumn="0" w:oddVBand="0" w:evenVBand="0" w:oddHBand="1" w:evenHBand="0" w:firstRowFirstColumn="0" w:firstRowLastColumn="0" w:lastRowFirstColumn="0" w:lastRowLastColumn="0"/>
              <w:rPr>
                <w:rFonts w:eastAsia="Times New Roman"/>
              </w:rPr>
            </w:pPr>
            <w:r w:rsidRPr="00167C09">
              <w:rPr>
                <w:rFonts w:eastAsia="Times New Roman"/>
              </w:rPr>
              <w:t> </w:t>
            </w:r>
          </w:p>
        </w:tc>
      </w:tr>
      <w:tr w:rsidR="00B76F9E" w:rsidRPr="00695744" w:rsidTr="00B76F9E">
        <w:trPr>
          <w:trHeight w:val="402"/>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hideMark/>
          </w:tcPr>
          <w:p w:rsidR="00B76F9E" w:rsidRPr="00695744" w:rsidRDefault="00B76F9E" w:rsidP="00A8192D">
            <w:pPr>
              <w:rPr>
                <w:rFonts w:eastAsia="Times New Roman"/>
              </w:rPr>
            </w:pPr>
            <w:r w:rsidRPr="00695744">
              <w:rPr>
                <w:rFonts w:eastAsia="Times New Roman"/>
              </w:rPr>
              <w:t>Órganos Autónomos</w:t>
            </w:r>
          </w:p>
        </w:tc>
        <w:tc>
          <w:tcPr>
            <w:tcW w:w="1403" w:type="pct"/>
            <w:shd w:val="clear" w:color="auto" w:fill="DDD9C3" w:themeFill="background2" w:themeFillShade="E6"/>
            <w:noWrap/>
            <w:hideMark/>
          </w:tcPr>
          <w:p w:rsidR="00B76F9E" w:rsidRPr="00167C09" w:rsidRDefault="00B76F9E" w:rsidP="00A8192D">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167C09">
              <w:rPr>
                <w:rFonts w:eastAsia="Times New Roman"/>
                <w:b/>
                <w:bCs/>
              </w:rPr>
              <w:t>6</w:t>
            </w:r>
          </w:p>
        </w:tc>
      </w:tr>
      <w:tr w:rsidR="00B76F9E" w:rsidRPr="00695744" w:rsidTr="00B76F9E">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hideMark/>
          </w:tcPr>
          <w:p w:rsidR="00B76F9E" w:rsidRPr="00695744" w:rsidRDefault="00B76F9E" w:rsidP="00A8192D">
            <w:pPr>
              <w:rPr>
                <w:rFonts w:eastAsia="Times New Roman"/>
              </w:rPr>
            </w:pPr>
            <w:r w:rsidRPr="00695744">
              <w:rPr>
                <w:rFonts w:eastAsia="Times New Roman"/>
              </w:rPr>
              <w:t> </w:t>
            </w:r>
          </w:p>
        </w:tc>
        <w:tc>
          <w:tcPr>
            <w:tcW w:w="1403" w:type="pct"/>
            <w:shd w:val="clear" w:color="auto" w:fill="DDD9C3" w:themeFill="background2" w:themeFillShade="E6"/>
            <w:noWrap/>
            <w:hideMark/>
          </w:tcPr>
          <w:p w:rsidR="00B76F9E" w:rsidRPr="00167C09" w:rsidRDefault="00B76F9E" w:rsidP="00A8192D">
            <w:pPr>
              <w:cnfStyle w:val="000000100000" w:firstRow="0" w:lastRow="0" w:firstColumn="0" w:lastColumn="0" w:oddVBand="0" w:evenVBand="0" w:oddHBand="1" w:evenHBand="0" w:firstRowFirstColumn="0" w:firstRowLastColumn="0" w:lastRowFirstColumn="0" w:lastRowLastColumn="0"/>
              <w:rPr>
                <w:rFonts w:eastAsia="Times New Roman"/>
              </w:rPr>
            </w:pPr>
            <w:r w:rsidRPr="00167C09">
              <w:rPr>
                <w:rFonts w:eastAsia="Times New Roman"/>
              </w:rPr>
              <w:t> </w:t>
            </w:r>
          </w:p>
        </w:tc>
      </w:tr>
      <w:tr w:rsidR="00B76F9E" w:rsidRPr="00695744" w:rsidTr="00B76F9E">
        <w:trPr>
          <w:trHeight w:val="510"/>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hideMark/>
          </w:tcPr>
          <w:p w:rsidR="00B76F9E" w:rsidRPr="00695744" w:rsidRDefault="00B76F9E" w:rsidP="00A8192D">
            <w:pPr>
              <w:rPr>
                <w:rFonts w:eastAsia="Times New Roman"/>
              </w:rPr>
            </w:pPr>
            <w:r>
              <w:rPr>
                <w:rFonts w:eastAsia="Times New Roman"/>
              </w:rPr>
              <w:t>Entidades Paraestatales y Fideicomisos No Empresariales y No Financieros</w:t>
            </w:r>
          </w:p>
        </w:tc>
        <w:tc>
          <w:tcPr>
            <w:tcW w:w="1403" w:type="pct"/>
            <w:shd w:val="clear" w:color="auto" w:fill="DDD9C3" w:themeFill="background2" w:themeFillShade="E6"/>
            <w:noWrap/>
            <w:hideMark/>
          </w:tcPr>
          <w:p w:rsidR="00B76F9E" w:rsidRPr="00167C09" w:rsidRDefault="00167C09" w:rsidP="00911B30">
            <w:pPr>
              <w:jc w:val="center"/>
              <w:cnfStyle w:val="000000000000" w:firstRow="0" w:lastRow="0" w:firstColumn="0" w:lastColumn="0" w:oddVBand="0" w:evenVBand="0" w:oddHBand="0" w:evenHBand="0" w:firstRowFirstColumn="0" w:firstRowLastColumn="0" w:lastRowFirstColumn="0" w:lastRowLastColumn="0"/>
              <w:rPr>
                <w:rFonts w:eastAsia="Times New Roman"/>
                <w:b/>
                <w:bCs/>
              </w:rPr>
            </w:pPr>
            <w:r w:rsidRPr="00167C09">
              <w:rPr>
                <w:rFonts w:eastAsia="Times New Roman"/>
                <w:b/>
                <w:bCs/>
              </w:rPr>
              <w:t>3</w:t>
            </w:r>
            <w:r w:rsidR="00911B30">
              <w:rPr>
                <w:rFonts w:eastAsia="Times New Roman"/>
                <w:b/>
                <w:bCs/>
              </w:rPr>
              <w:t>7</w:t>
            </w:r>
          </w:p>
        </w:tc>
      </w:tr>
      <w:tr w:rsidR="00B76F9E" w:rsidRPr="00695744" w:rsidTr="00B76F9E">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597" w:type="pct"/>
            <w:shd w:val="clear" w:color="auto" w:fill="DDD9C3" w:themeFill="background2" w:themeFillShade="E6"/>
            <w:noWrap/>
            <w:hideMark/>
          </w:tcPr>
          <w:p w:rsidR="00B76F9E" w:rsidRPr="00695744" w:rsidRDefault="00B76F9E" w:rsidP="00A8192D">
            <w:pPr>
              <w:rPr>
                <w:rFonts w:eastAsia="Times New Roman"/>
              </w:rPr>
            </w:pPr>
          </w:p>
        </w:tc>
        <w:tc>
          <w:tcPr>
            <w:tcW w:w="1403" w:type="pct"/>
            <w:shd w:val="clear" w:color="auto" w:fill="DDD9C3" w:themeFill="background2" w:themeFillShade="E6"/>
            <w:noWrap/>
            <w:hideMark/>
          </w:tcPr>
          <w:p w:rsidR="00B76F9E" w:rsidRPr="00695744" w:rsidRDefault="00B76F9E" w:rsidP="00A8192D">
            <w:pPr>
              <w:cnfStyle w:val="000000100000" w:firstRow="0" w:lastRow="0" w:firstColumn="0" w:lastColumn="0" w:oddVBand="0" w:evenVBand="0" w:oddHBand="1" w:evenHBand="0" w:firstRowFirstColumn="0" w:firstRowLastColumn="0" w:lastRowFirstColumn="0" w:lastRowLastColumn="0"/>
              <w:rPr>
                <w:rFonts w:eastAsia="Times New Roman"/>
                <w:b/>
                <w:bCs/>
              </w:rPr>
            </w:pPr>
          </w:p>
        </w:tc>
      </w:tr>
    </w:tbl>
    <w:p w:rsidR="00DB6E4D" w:rsidRPr="0048638D" w:rsidRDefault="004E5EE0" w:rsidP="00B76F9E">
      <w:pPr>
        <w:jc w:val="both"/>
        <w:rPr>
          <w:rFonts w:ascii="Gotham" w:hAnsi="Gotham"/>
        </w:rPr>
      </w:pPr>
      <w:bookmarkStart w:id="0" w:name="_GoBack"/>
      <w:bookmarkEnd w:id="0"/>
      <w:r w:rsidRPr="0048638D">
        <w:rPr>
          <w:rFonts w:ascii="Gotham" w:hAnsi="Gotham"/>
          <w:noProof/>
          <w:lang w:bidi="ar-SA"/>
        </w:rPr>
        <w:drawing>
          <wp:anchor distT="0" distB="0" distL="114300" distR="114300" simplePos="0" relativeHeight="251666432" behindDoc="1" locked="0" layoutInCell="1" allowOverlap="1" wp14:anchorId="13196D41" wp14:editId="518100F2">
            <wp:simplePos x="0" y="0"/>
            <wp:positionH relativeFrom="column">
              <wp:posOffset>8352155</wp:posOffset>
            </wp:positionH>
            <wp:positionV relativeFrom="paragraph">
              <wp:posOffset>-1108075</wp:posOffset>
            </wp:positionV>
            <wp:extent cx="776734" cy="1504950"/>
            <wp:effectExtent l="0" t="0" r="444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vertical letras blanca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6734" cy="1504950"/>
                    </a:xfrm>
                    <a:prstGeom prst="rect">
                      <a:avLst/>
                    </a:prstGeom>
                  </pic:spPr>
                </pic:pic>
              </a:graphicData>
            </a:graphic>
            <wp14:sizeRelH relativeFrom="margin">
              <wp14:pctWidth>0</wp14:pctWidth>
            </wp14:sizeRelH>
            <wp14:sizeRelV relativeFrom="margin">
              <wp14:pctHeight>0</wp14:pctHeight>
            </wp14:sizeRelV>
          </wp:anchor>
        </w:drawing>
      </w:r>
    </w:p>
    <w:sectPr w:rsidR="00DB6E4D" w:rsidRPr="0048638D" w:rsidSect="00692916">
      <w:footerReference w:type="default" r:id="rId14"/>
      <w:pgSz w:w="12250" w:h="15850"/>
      <w:pgMar w:top="1582" w:right="1298" w:bottom="1418" w:left="1259" w:header="544" w:footer="107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A5" w:rsidRDefault="009A11A5" w:rsidP="00637902">
      <w:r>
        <w:separator/>
      </w:r>
    </w:p>
  </w:endnote>
  <w:endnote w:type="continuationSeparator" w:id="0">
    <w:p w:rsidR="009A11A5" w:rsidRDefault="009A11A5" w:rsidP="0063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otham">
    <w:panose1 w:val="02000504050000020004"/>
    <w:charset w:val="00"/>
    <w:family w:val="auto"/>
    <w:pitch w:val="variable"/>
    <w:sig w:usb0="800000A7"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hiangmai Hostel">
    <w:panose1 w:val="00000000000000000000"/>
    <w:charset w:val="00"/>
    <w:family w:val="auto"/>
    <w:pitch w:val="variable"/>
    <w:sig w:usb0="00000023" w:usb1="00000000" w:usb2="00000000" w:usb3="00000000" w:csb0="00000001" w:csb1="00000000"/>
  </w:font>
  <w:font w:name="Italianno">
    <w:panose1 w:val="00000000000000000000"/>
    <w:charset w:val="00"/>
    <w:family w:val="modern"/>
    <w:notTrueType/>
    <w:pitch w:val="variable"/>
    <w:sig w:usb0="800000AF" w:usb1="5000204B" w:usb2="00000000" w:usb3="00000000" w:csb0="00000093" w:csb1="00000000"/>
  </w:font>
  <w:font w:name="Milton One Bold">
    <w:panose1 w:val="00000000000000000000"/>
    <w:charset w:val="00"/>
    <w:family w:val="modern"/>
    <w:notTrueType/>
    <w:pitch w:val="variable"/>
    <w:sig w:usb0="8000002F" w:usb1="4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916" w:rsidRDefault="00976234">
    <w:pPr>
      <w:pStyle w:val="Textoindependiente"/>
      <w:spacing w:line="14" w:lineRule="auto"/>
      <w:rPr>
        <w:sz w:val="20"/>
      </w:rPr>
    </w:pPr>
    <w:r>
      <w:rPr>
        <w:noProof/>
        <w:lang w:bidi="ar-SA"/>
      </w:rPr>
      <w:drawing>
        <wp:anchor distT="0" distB="0" distL="114300" distR="114300" simplePos="0" relativeHeight="503311712" behindDoc="0" locked="0" layoutInCell="1" allowOverlap="1" wp14:anchorId="4E99AE5C" wp14:editId="78C2ED7D">
          <wp:simplePos x="0" y="0"/>
          <wp:positionH relativeFrom="column">
            <wp:posOffset>5315214</wp:posOffset>
          </wp:positionH>
          <wp:positionV relativeFrom="paragraph">
            <wp:posOffset>-106045</wp:posOffset>
          </wp:positionV>
          <wp:extent cx="1038225" cy="257138"/>
          <wp:effectExtent l="0" t="0" r="0" b="0"/>
          <wp:wrapNone/>
          <wp:docPr id="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138"/>
                  </a:xfrm>
                  <a:prstGeom prst="rect">
                    <a:avLst/>
                  </a:prstGeom>
                </pic:spPr>
              </pic:pic>
            </a:graphicData>
          </a:graphic>
          <wp14:sizeRelH relativeFrom="page">
            <wp14:pctWidth>0</wp14:pctWidth>
          </wp14:sizeRelH>
          <wp14:sizeRelV relativeFrom="page">
            <wp14:pctHeight>0</wp14:pctHeight>
          </wp14:sizeRelV>
        </wp:anchor>
      </w:drawing>
    </w:r>
  </w:p>
  <w:p w:rsidR="00CA2D15" w:rsidRDefault="00692916">
    <w:pPr>
      <w:pStyle w:val="Textoindependiente"/>
      <w:spacing w:line="14" w:lineRule="auto"/>
      <w:rPr>
        <w:sz w:val="20"/>
      </w:rPr>
    </w:pPr>
    <w:r>
      <w:rPr>
        <w:noProof/>
        <w:lang w:bidi="ar-SA"/>
      </w:rPr>
      <mc:AlternateContent>
        <mc:Choice Requires="wps">
          <w:drawing>
            <wp:anchor distT="0" distB="0" distL="114300" distR="114300" simplePos="0" relativeHeight="503309664" behindDoc="0" locked="0" layoutInCell="1" allowOverlap="1" wp14:anchorId="691DCE17" wp14:editId="377847F6">
              <wp:simplePos x="0" y="0"/>
              <wp:positionH relativeFrom="column">
                <wp:posOffset>0</wp:posOffset>
              </wp:positionH>
              <wp:positionV relativeFrom="paragraph">
                <wp:posOffset>-133350</wp:posOffset>
              </wp:positionV>
              <wp:extent cx="6400800" cy="0"/>
              <wp:effectExtent l="0" t="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ln>
                        <a:solidFill>
                          <a:schemeClr val="accent2">
                            <a:lumMod val="50000"/>
                          </a:schemeClr>
                        </a:solidFill>
                        <a:headEnd/>
                        <a:tailEnd/>
                      </a:ln>
                      <a:extLst/>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1D004B" id="_x0000_t32" coordsize="21600,21600" o:spt="32" o:oned="t" path="m,l21600,21600e" filled="f">
              <v:path arrowok="t" fillok="f" o:connecttype="none"/>
              <o:lock v:ext="edit" shapetype="t"/>
            </v:shapetype>
            <v:shape id="AutoShape 11" o:spid="_x0000_s1026" type="#_x0000_t32" style="position:absolute;margin-left:0;margin-top:-10.5pt;width:7in;height:0;z-index:5033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GaGgIAAJQEAAAOAAAAZHJzL2Uyb0RvYy54bWysVNuO0zAQfUfiHyy/06QFqlXUdIW6LC8L&#10;VLvLB7i+NBa2x7LdJv17xk4bykVIIPJgeew5Z2bOjLO6HawhRxmiBtfS+aymRDoOQrt9S78837+6&#10;oSQm5gQz4GRLTzLS2/XLF6veN3IBHRghA0ESF5vet7RLyTdVFXknLYsz8NLhpYJgWUIz7CsRWI/s&#10;1lSLul5WPQThA3AZI57ejZd0XfiVkjx9VirKRExLMbdU1lDWXV6r9Yo1+8B8p/k5DfYPWVimHQad&#10;qO5YYuQQ9C9UVvMAEVSacbAVKKW5LDVgNfP6p2qeOuZlqQXFiX6SKf4/Wv7puA1Ei5a+psQxiy16&#10;d0hQIpP5POvT+9ig28ZtQ66QD+7JPwD/GomDTcfcXhbv55NHcEFUP0CyET1G2fUfQaAPwwBFrEEF&#10;mylRBjKUnpymnsghEY6Hyzd1fVNj6/jlrmLNBehDTB8kWJI3LY0pML3v0gacw85DmJcw7PgQExaC&#10;wAsgRzUurxGMFvfamGLksZMbE8iR4cAwzqVLi0JiDhazH8/f1vhlaZCxTGqGjNY1WyeZeO9EGbHE&#10;tBn3iBkjY4XnvC4KjVrHdDJyTPBRKuwNqjAWMsW6Tm95TsQ49M4whcVMwLok/0fg2T9DZXkxfwOe&#10;ECUyuDSBrXYQfhc9DeOQYKajPypXFBjrztsdiNM2ZIGzhaNfxD0/0/y2ru3i9f1nsv4GAAD//wMA&#10;UEsDBBQABgAIAAAAIQCmHMvt2wAAAAkBAAAPAAAAZHJzL2Rvd25yZXYueG1sTI9BS8NAEIXvgv9h&#10;GcGLtLvtoZSYTRGh4EXE6qHHSXZMYrKzIbtpo7/eKQh6ezNvePO9fDf7Xp1ojG1gC6ulAUVcBddy&#10;beH9bb/YgooJ2WEfmCx8UYRdcX2VY+bCmV/pdEi1khCOGVpoUhoyrWPVkMe4DAOxeB9h9JhkHGvt&#10;RjxLuO/12piN9tiyfGhwoMeGqu4weQvPU4Xzd7vfHNPLXV9+doGH7sna25v54R5Uojn9HcMFX9Ch&#10;EKYyTOyi6i1IkWRhsV6JuNjGbEWVvytd5Pp/g+IHAAD//wMAUEsBAi0AFAAGAAgAAAAhALaDOJL+&#10;AAAA4QEAABMAAAAAAAAAAAAAAAAAAAAAAFtDb250ZW50X1R5cGVzXS54bWxQSwECLQAUAAYACAAA&#10;ACEAOP0h/9YAAACUAQAACwAAAAAAAAAAAAAAAAAvAQAAX3JlbHMvLnJlbHNQSwECLQAUAAYACAAA&#10;ACEAKOzRmhoCAACUBAAADgAAAAAAAAAAAAAAAAAuAgAAZHJzL2Uyb0RvYy54bWxQSwECLQAUAAYA&#10;CAAAACEAphzL7dsAAAAJAQAADwAAAAAAAAAAAAAAAAB0BAAAZHJzL2Rvd25yZXYueG1sUEsFBgAA&#10;AAAEAAQA8wAAAHwFAAAAAA==&#10;" strokecolor="#622423 [1605]"/>
          </w:pict>
        </mc:Fallback>
      </mc:AlternateContent>
    </w:r>
    <w:r w:rsidR="0075765F">
      <w:rPr>
        <w:noProof/>
        <w:lang w:bidi="ar-SA"/>
      </w:rPr>
      <mc:AlternateContent>
        <mc:Choice Requires="wps">
          <w:drawing>
            <wp:anchor distT="0" distB="0" distL="114300" distR="114300" simplePos="0" relativeHeight="251657216" behindDoc="1" locked="0" layoutInCell="1" allowOverlap="1" wp14:anchorId="1C6D68A8" wp14:editId="2C54C907">
              <wp:simplePos x="0" y="0"/>
              <wp:positionH relativeFrom="page">
                <wp:posOffset>3799205</wp:posOffset>
              </wp:positionH>
              <wp:positionV relativeFrom="page">
                <wp:posOffset>9294495</wp:posOffset>
              </wp:positionV>
              <wp:extent cx="179070" cy="153670"/>
              <wp:effectExtent l="0" t="0" r="3175" b="63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D15" w:rsidRDefault="00AA3334">
                          <w:pPr>
                            <w:spacing w:before="14"/>
                            <w:ind w:left="40"/>
                            <w:rPr>
                              <w:sz w:val="18"/>
                            </w:rPr>
                          </w:pPr>
                          <w:r>
                            <w:fldChar w:fldCharType="begin"/>
                          </w:r>
                          <w:r w:rsidR="00CA2D15">
                            <w:rPr>
                              <w:sz w:val="18"/>
                            </w:rPr>
                            <w:instrText xml:space="preserve"> PAGE </w:instrText>
                          </w:r>
                          <w:r>
                            <w:fldChar w:fldCharType="separate"/>
                          </w:r>
                          <w:r w:rsidR="004A0B48">
                            <w:rPr>
                              <w:noProof/>
                              <w:sz w:val="1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99.15pt;margin-top:731.85pt;width:14.1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AYrQIAAK8FAAAOAAAAZHJzL2Uyb0RvYy54bWysVG1vmzAQ/j5p/8Hydwqk5AVUUiUhTJO6&#10;F6ndD3CMCdbAZrYT6Kb9951NSNNWk6ZtfEBn+/zcPXeP7+a2b2p0ZEpzKVIcXgUYMUFlwcU+xV8e&#10;cm+BkTZEFKSWgqX4kWl8u3z75qZrEzaRlawLphCACJ10bYorY9rE9zWtWEP0lWyZgMNSqoYYWKq9&#10;XyjSAXpT+5MgmPmdVEWrJGVaw242HOKlwy9LRs2nstTMoDrFkJtxf+X+O/v3lzck2SvSVpye0iB/&#10;kUVDuICgZ6iMGIIOir+CajhVUsvSXFHZ+LIsOWWOA7AJgxds7ivSMscFiqPbc5n0/4OlH4+fFeJF&#10;iqFRgjTQogfWG7SWPQptdbpWJ+B034Kb6WEbuuyY6vZO0q8aCbmpiNizlVKyqxgpIDt307+4OuBo&#10;C7LrPsgCwpCDkQ6oL1VjSwfFQIAOXXo8d8amQm3IeRzM4YTCUTi9noENufkkGS+3Spt3TDbIGilW&#10;0HgHTo532gyuo4uNJWTO69o1vxbPNgBz2IHQcNWe2SRcL3/EQbxdbBeRF01mWy8Kssxb5ZvIm+Xh&#10;fJpdZ5tNFv60ccMoqXhRMGHDjLoKoz/r20nhgyLOytKy5oWFsylptd9taoWOBHSdu+9UkAs3/3ka&#10;rl7A5QWlcBIF60ns5bPF3IvyaOrF82DhBWG8jmdBFEdZ/pzSHRfs3ymhLsXxdDIdtPRbboH7XnMj&#10;ScMNTI6aNyDdsxNJrAK3onCtNYTXg31RCpv+Uymg3WOjnV6tRAexmn7Xu4dxfgY7WTyCgJUEgYEW&#10;YeqBUUn1HaMOJkiK9bcDUQyj+r2AR2DHzWio0diNBhEUrqbYYDSYGzOMpUOr+L4C5OGZCbmCh1Jy&#10;J2L7ooYsgIFdwFRwXE4TzI6dy7Xzepqzy18AAAD//wMAUEsDBBQABgAIAAAAIQAvpcZC4gAAAA0B&#10;AAAPAAAAZHJzL2Rvd25yZXYueG1sTI/BTsMwDIbvSLxDZCRuLN3GsrZrOk0ITkiIrhw4pm3WRmuc&#10;0mRbeXu80zja/6ffn7PtZHt21qM3DiXMZxEwjbVrDLYSvsq3pxiYDwob1TvUEn61h21+f5eptHEX&#10;LPR5H1pGJehTJaELYUg593WnrfIzN2ik7OBGqwKNY8ubUV2o3PZ8EUWCW2WQLnRq0C+dro/7k5Ww&#10;+8bi1fx8VJ/FoTBlmUT4Lo5SPj5Muw2woKdwg+GqT+qQk1PlTth41ktYJfGSUAqexXINjBCxECtg&#10;1XUVrxPgecb/f5H/AQAA//8DAFBLAQItABQABgAIAAAAIQC2gziS/gAAAOEBAAATAAAAAAAAAAAA&#10;AAAAAAAAAABbQ29udGVudF9UeXBlc10ueG1sUEsBAi0AFAAGAAgAAAAhADj9If/WAAAAlAEAAAsA&#10;AAAAAAAAAAAAAAAALwEAAF9yZWxzLy5yZWxzUEsBAi0AFAAGAAgAAAAhAGcmYBitAgAArwUAAA4A&#10;AAAAAAAAAAAAAAAALgIAAGRycy9lMm9Eb2MueG1sUEsBAi0AFAAGAAgAAAAhAC+lxkLiAAAADQEA&#10;AA8AAAAAAAAAAAAAAAAABwUAAGRycy9kb3ducmV2LnhtbFBLBQYAAAAABAAEAPMAAAAWBgAAAAA=&#10;" filled="f" stroked="f">
              <v:textbox inset="0,0,0,0">
                <w:txbxContent>
                  <w:p w:rsidR="00CA2D15" w:rsidRDefault="00AA3334">
                    <w:pPr>
                      <w:spacing w:before="14"/>
                      <w:ind w:left="40"/>
                      <w:rPr>
                        <w:sz w:val="18"/>
                      </w:rPr>
                    </w:pPr>
                    <w:r>
                      <w:fldChar w:fldCharType="begin"/>
                    </w:r>
                    <w:r w:rsidR="00CA2D15">
                      <w:rPr>
                        <w:sz w:val="18"/>
                      </w:rPr>
                      <w:instrText xml:space="preserve"> PAGE </w:instrText>
                    </w:r>
                    <w:r>
                      <w:fldChar w:fldCharType="separate"/>
                    </w:r>
                    <w:r w:rsidR="004A0B48">
                      <w:rPr>
                        <w:noProof/>
                        <w:sz w:val="18"/>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A5" w:rsidRDefault="009A11A5" w:rsidP="00637902">
      <w:r>
        <w:separator/>
      </w:r>
    </w:p>
  </w:footnote>
  <w:footnote w:type="continuationSeparator" w:id="0">
    <w:p w:rsidR="009A11A5" w:rsidRDefault="009A11A5" w:rsidP="00637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15" w:rsidRDefault="00976234">
    <w:pPr>
      <w:pStyle w:val="Textoindependiente"/>
      <w:spacing w:line="14" w:lineRule="auto"/>
      <w:rPr>
        <w:sz w:val="20"/>
      </w:rPr>
    </w:pPr>
    <w:r>
      <w:rPr>
        <w:noProof/>
        <w:lang w:bidi="ar-SA"/>
      </w:rPr>
      <w:drawing>
        <wp:anchor distT="0" distB="0" distL="114300" distR="114300" simplePos="0" relativeHeight="503314784" behindDoc="0" locked="0" layoutInCell="1" allowOverlap="1" wp14:anchorId="5B4BF3E1" wp14:editId="0BD7EB76">
          <wp:simplePos x="0" y="0"/>
          <wp:positionH relativeFrom="column">
            <wp:posOffset>53975</wp:posOffset>
          </wp:positionH>
          <wp:positionV relativeFrom="paragraph">
            <wp:posOffset>-155946</wp:posOffset>
          </wp:positionV>
          <wp:extent cx="1260475" cy="586105"/>
          <wp:effectExtent l="0" t="0" r="0" b="444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3248" t="11815" r="61186" b="76596"/>
                  <a:stretch/>
                </pic:blipFill>
                <pic:spPr bwMode="auto">
                  <a:xfrm>
                    <a:off x="0" y="0"/>
                    <a:ext cx="1260475" cy="586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2D15" w:rsidRDefault="00CA2D15" w:rsidP="00C84044">
    <w:pPr>
      <w:tabs>
        <w:tab w:val="left" w:pos="3281"/>
      </w:tabs>
    </w:pPr>
    <w:r>
      <w:tab/>
    </w:r>
  </w:p>
  <w:p w:rsidR="00CA2D15" w:rsidRPr="002D2761" w:rsidRDefault="00B76F9E" w:rsidP="002D2761">
    <w:pPr>
      <w:tabs>
        <w:tab w:val="left" w:pos="4383"/>
        <w:tab w:val="right" w:pos="9693"/>
      </w:tabs>
      <w:rPr>
        <w:b/>
      </w:rPr>
    </w:pPr>
    <w:r>
      <w:rPr>
        <w:b/>
        <w:noProof/>
        <w:lang w:bidi="ar-SA"/>
      </w:rPr>
      <mc:AlternateContent>
        <mc:Choice Requires="wps">
          <w:drawing>
            <wp:anchor distT="0" distB="0" distL="114300" distR="114300" simplePos="0" relativeHeight="503315808" behindDoc="0" locked="0" layoutInCell="1" allowOverlap="1" wp14:anchorId="7570D6D8" wp14:editId="04EF1987">
              <wp:simplePos x="0" y="0"/>
              <wp:positionH relativeFrom="column">
                <wp:posOffset>1115060</wp:posOffset>
              </wp:positionH>
              <wp:positionV relativeFrom="paragraph">
                <wp:posOffset>11430</wp:posOffset>
              </wp:positionV>
              <wp:extent cx="5460365" cy="301625"/>
              <wp:effectExtent l="0" t="0" r="6985" b="3175"/>
              <wp:wrapNone/>
              <wp:docPr id="5" name="5 Cuadro de texto"/>
              <wp:cNvGraphicFramePr/>
              <a:graphic xmlns:a="http://schemas.openxmlformats.org/drawingml/2006/main">
                <a:graphicData uri="http://schemas.microsoft.com/office/word/2010/wordprocessingShape">
                  <wps:wsp>
                    <wps:cNvSpPr txBox="1"/>
                    <wps:spPr>
                      <a:xfrm>
                        <a:off x="0" y="0"/>
                        <a:ext cx="546036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F9E" w:rsidRPr="00B76F9E" w:rsidRDefault="00B76F9E" w:rsidP="00B76F9E">
                          <w:pPr>
                            <w:pStyle w:val="Ttulo11"/>
                            <w:tabs>
                              <w:tab w:val="left" w:pos="879"/>
                            </w:tabs>
                            <w:spacing w:before="92"/>
                            <w:jc w:val="center"/>
                            <w:rPr>
                              <w:rFonts w:ascii="Arial Narrow" w:hAnsi="Arial Narrow"/>
                              <w:sz w:val="14"/>
                            </w:rPr>
                          </w:pPr>
                          <w:r w:rsidRPr="00B76F9E">
                            <w:rPr>
                              <w:rFonts w:ascii="Arial Narrow" w:hAnsi="Arial Narrow"/>
                              <w:sz w:val="16"/>
                            </w:rPr>
                            <w:t>Plan para la Implementación del Presupuesto basado en Resultados y Sistema de Evaluación del Desempeño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30" type="#_x0000_t202" style="position:absolute;margin-left:87.8pt;margin-top:.9pt;width:429.95pt;height:23.75pt;z-index:5033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ejwIAAJEFAAAOAAAAZHJzL2Uyb0RvYy54bWysVEtv2zAMvg/YfxB0X+2kSbYFdYosRYcB&#10;RVssHXpWZKkRJomapMTOfn0p2Xms66XDLjYlfiTFj4+Ly9ZoshU+KLAVHZyVlAjLoVb2qaI/Hq4/&#10;fKIkRGZrpsGKiu5EoJez9+8uGjcVQ1iDroUn6MSGaeMquo7RTYsi8LUwLJyBExaVErxhEY/+qag9&#10;a9C70cWwLCdFA752HrgIAW+vOiWdZf9SCh7vpAwiEl1RfFvMX5+/q/QtZhds+uSZWyveP4P9wysM&#10;UxaDHlxdscjIxqu/XBnFPQSQ8YyDKUBKxUXOAbMZlC+yWa6ZEzkXJCe4A03h/7nlt9t7T1Rd0TEl&#10;lhks0ZgsNqz2QGpBomgjJJIaF6aIXTpEx/YLtFjs/X3Ay5R7K71Jf8yKoB7p3h0oRj+E4+V4NCnP&#10;JxiLo+68HEyG4+SmOFo7H+JXAYYkoaIeS5iZZdubEDvoHpKCBdCqvlZa50NqG7HQnmwZFlzH/EZ0&#10;/gdKW9JUdHI+LrNjC8m886xtciNy4/ThUuZdhlmKOy0SRtvvQiJxOdFXYjPOhT3Ez+iEkhjqLYY9&#10;/viqtxh3eaBFjgw2HoyNsuBz9nnSjpTVP/eUyQ6PtTnJO4mxXbV9R6yg3mFDeOjmKjh+rbBqNyzE&#10;e+ZxkLAHcDnEO/xIDcg69BIla/C/X7tPeOxv1FLS4GBWNPzaMC8o0d8sdv7nwWiUJjkfRuOPQzz4&#10;U83qVGM3ZgHYCgNcQ45nMeGj3ovSg3nEHTJPUVHFLMfYFY17cRG7dYE7iIv5PINwdh2LN3bpeHKd&#10;6E09+dA+Mu/6xk2jcwv7EWbTF/3bYZOlhfkmglS5uRPBHas98Tj3eTz6HZUWy+k5o46bdPYMAAD/&#10;/wMAUEsDBBQABgAIAAAAIQABwDgt4AAAAAkBAAAPAAAAZHJzL2Rvd25yZXYueG1sTI/NTsMwEITv&#10;lXgHaytxqagDIS2EOBVCQCVuNPyImxtvk4h4HcVuEt6e7QluO5rR7DfZZrKtGLD3jSMFl8sIBFLp&#10;TEOVgrfi6eIGhA+ajG4doYIf9LDJz2aZTo0b6RWHXagEl5BPtYI6hC6V0pc1Wu2XrkNi7+B6qwPL&#10;vpKm1yOX21ZeRdFKWt0Qf6h1hw81lt+7o1Xwtag+X/z0/D7GSdw9bodi/WEKpc7n0/0diIBT+AvD&#10;CZ/RIWemvTuS8aJlvU5WHOWDF5z8KE4SEHsF17cxyDyT/xfkvwAAAP//AwBQSwECLQAUAAYACAAA&#10;ACEAtoM4kv4AAADhAQAAEwAAAAAAAAAAAAAAAAAAAAAAW0NvbnRlbnRfVHlwZXNdLnhtbFBLAQIt&#10;ABQABgAIAAAAIQA4/SH/1gAAAJQBAAALAAAAAAAAAAAAAAAAAC8BAABfcmVscy8ucmVsc1BLAQIt&#10;ABQABgAIAAAAIQDUh/0ejwIAAJEFAAAOAAAAAAAAAAAAAAAAAC4CAABkcnMvZTJvRG9jLnhtbFBL&#10;AQItABQABgAIAAAAIQABwDgt4AAAAAkBAAAPAAAAAAAAAAAAAAAAAOkEAABkcnMvZG93bnJldi54&#10;bWxQSwUGAAAAAAQABADzAAAA9gUAAAAA&#10;" fillcolor="white [3201]" stroked="f" strokeweight=".5pt">
              <v:textbox>
                <w:txbxContent>
                  <w:p w:rsidR="00B76F9E" w:rsidRPr="00B76F9E" w:rsidRDefault="00B76F9E" w:rsidP="00B76F9E">
                    <w:pPr>
                      <w:pStyle w:val="Ttulo11"/>
                      <w:tabs>
                        <w:tab w:val="left" w:pos="879"/>
                      </w:tabs>
                      <w:spacing w:before="92"/>
                      <w:jc w:val="center"/>
                      <w:rPr>
                        <w:rFonts w:ascii="Arial Narrow" w:hAnsi="Arial Narrow"/>
                        <w:sz w:val="14"/>
                      </w:rPr>
                    </w:pPr>
                    <w:r w:rsidRPr="00B76F9E">
                      <w:rPr>
                        <w:rFonts w:ascii="Arial Narrow" w:hAnsi="Arial Narrow"/>
                        <w:sz w:val="16"/>
                      </w:rPr>
                      <w:t>Plan para la Implementación del Presupuesto basado en Resultados y Sistema de Evaluación del Desempeño</w:t>
                    </w:r>
                  </w:p>
                </w:txbxContent>
              </v:textbox>
            </v:shape>
          </w:pict>
        </mc:Fallback>
      </mc:AlternateContent>
    </w:r>
    <w:r w:rsidR="0075765F" w:rsidRPr="002D2761">
      <w:rPr>
        <w:b/>
        <w:noProof/>
        <w:lang w:bidi="ar-SA"/>
      </w:rPr>
      <mc:AlternateContent>
        <mc:Choice Requires="wps">
          <w:drawing>
            <wp:anchor distT="0" distB="0" distL="114300" distR="114300" simplePos="0" relativeHeight="503306592" behindDoc="0" locked="0" layoutInCell="1" allowOverlap="1" wp14:anchorId="63B309A9" wp14:editId="66868C62">
              <wp:simplePos x="0" y="0"/>
              <wp:positionH relativeFrom="column">
                <wp:posOffset>-5080</wp:posOffset>
              </wp:positionH>
              <wp:positionV relativeFrom="paragraph">
                <wp:posOffset>315595</wp:posOffset>
              </wp:positionV>
              <wp:extent cx="6400800" cy="0"/>
              <wp:effectExtent l="0" t="19050" r="76200" b="762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28575">
                        <a:solidFill>
                          <a:schemeClr val="accent2">
                            <a:lumMod val="50000"/>
                            <a:lumOff val="0"/>
                          </a:schemeClr>
                        </a:solidFill>
                        <a:round/>
                        <a:headEnd/>
                        <a:tailEnd/>
                      </a:ln>
                      <a:effectLst>
                        <a:outerShdw dist="76200"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D0940D8" id="_x0000_t32" coordsize="21600,21600" o:spt="32" o:oned="t" path="m,l21600,21600e" filled="f">
              <v:path arrowok="t" fillok="f" o:connecttype="none"/>
              <o:lock v:ext="edit" shapetype="t"/>
            </v:shapetype>
            <v:shape id="AutoShape 11" o:spid="_x0000_s1026" type="#_x0000_t32" style="position:absolute;margin-left:-.4pt;margin-top:24.85pt;width:7in;height:0;z-index:5033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H1hwIAAB8FAAAOAAAAZHJzL2Uyb0RvYy54bWysVE2PmzAQvVfqf7C4Z4GUJCxaslpB0su2&#10;u9Ju1bNjG7BqbMt2QqKq/71jk9Bme6mqckB4PB/vzbzh7v7YC3RgxnIlyyi9SSLEJFGUy7aMvrxu&#10;Z3mErMOSYqEkK6MTs9H9+v27u0EXbK46JSgzCJJIWwy6jDrndBHHlnSsx/ZGaSbhslGmxw6Opo2p&#10;wQNk70U8T5JlPChDtVGEWQvWeryM1iF/0zDinprGModEGQE2F94mvHf+Ha/vcNEarDtOzjDwP6Do&#10;MZdQdEpVY4fR3vA/UvWcGGVV426I6mPVNJywwAHYpMkbNi8d1ixwgeZYPbXJ/r+05PPh2SBOYXbQ&#10;Hol7mNHD3qlQGqWpb9CgbQF+lXw2niI5yhf9qMg3i6SqOixbFrxfTxqCQ0R8FeIPVkOZ3fBJUfDB&#10;UCB069iY3qeEPqBjGMppGgo7OkTAuMySJE8AHLncxbi4BGpj3UemeuQ/ysg6g3nbuUpJCaNXJg1l&#10;8OHROiACgZcAX1WqLRciKEBINJTRPF+sFiHCKsGpv/V+QYysEgYdMMgIE8Kkmwc/se+B0mhfJPCM&#10;ggIzyG40BxNUnrIEHFcFjNpLGnB0DNPN+dthLsZviBbSI2FB0UAmNG3vmHnp6IAo9+RXS1iICA4g&#10;7/nKg4ETFi3sJXEmQka5r9x1YVa+y4GaaXcTsRz6nI92LHSH39DyHEb3wEBdyofTFTIY3RmjH2JY&#10;g++3ye0m3+TZLJsvN7MsqevZw7bKZsttulrUH+qqqtMfHlOaFR2nlEnf/stKptnfSf78cxiXaVrK&#10;adDxdfYR+RG6CdwuoIN2vVxH4e8UPT0bLx4vY9jC4Hz+Y/g1//0cvH7919Y/AQAA//8DAFBLAwQU&#10;AAYACAAAACEAfUmcRdgAAAAIAQAADwAAAGRycy9kb3ducmV2LnhtbEyPS0/DMBCE70j8B2uRuFG7&#10;BRoIcSoE4g7lcd7Em4caryPbTcO/xxEHOO7MaObbYjfbQUzkQ+9Yw3qlQBDXzvTcavh4f7m6AxEi&#10;ssHBMWn4pgC78vyswNy4E7/RtI+tSCUcctTQxTjmUoa6I4th5Ubi5DXOW4zp9K00Hk+p3A5yo9RW&#10;Wuw5LXQ40lNH9WF/tBq20wGb5jnLvqrXuHafM/nba9L68mJ+fAARaY5/YVjwEzqUialyRzZBDBoW&#10;8Kjh5j4DsdhKZRsQ1a8iy0L+f6D8AQAA//8DAFBLAQItABQABgAIAAAAIQC2gziS/gAAAOEBAAAT&#10;AAAAAAAAAAAAAAAAAAAAAABbQ29udGVudF9UeXBlc10ueG1sUEsBAi0AFAAGAAgAAAAhADj9If/W&#10;AAAAlAEAAAsAAAAAAAAAAAAAAAAALwEAAF9yZWxzLy5yZWxzUEsBAi0AFAAGAAgAAAAhABKGMfWH&#10;AgAAHwUAAA4AAAAAAAAAAAAAAAAALgIAAGRycy9lMm9Eb2MueG1sUEsBAi0AFAAGAAgAAAAhAH1J&#10;nEXYAAAACAEAAA8AAAAAAAAAAAAAAAAA4QQAAGRycy9kb3ducmV2LnhtbFBLBQYAAAAABAAEAPMA&#10;AADmBQAAAAA=&#10;" strokecolor="#622423 [1605]" strokeweight="2.25pt">
              <v:shadow on="t" opacity=".5" offset="1.49672mm,1.49672mm"/>
            </v:shape>
          </w:pict>
        </mc:Fallback>
      </mc:AlternateContent>
    </w:r>
    <w:r w:rsidR="00CA2D15" w:rsidRPr="002D2761">
      <w:rPr>
        <w:b/>
      </w:rPr>
      <w:tab/>
    </w:r>
    <w:r w:rsidR="002D2761" w:rsidRPr="002D2761">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032"/>
    <w:multiLevelType w:val="hybridMultilevel"/>
    <w:tmpl w:val="022479AC"/>
    <w:lvl w:ilvl="0" w:tplc="DDAA7B40">
      <w:start w:val="1"/>
      <w:numFmt w:val="upperRoman"/>
      <w:lvlText w:val="%1."/>
      <w:lvlJc w:val="left"/>
      <w:pPr>
        <w:ind w:left="1291" w:hanging="492"/>
        <w:jc w:val="right"/>
      </w:pPr>
      <w:rPr>
        <w:rFonts w:ascii="Arial" w:eastAsia="Arial" w:hAnsi="Arial" w:cs="Arial" w:hint="default"/>
        <w:w w:val="100"/>
        <w:sz w:val="24"/>
        <w:szCs w:val="24"/>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BA53C3"/>
    <w:multiLevelType w:val="hybridMultilevel"/>
    <w:tmpl w:val="98FA39C0"/>
    <w:lvl w:ilvl="0" w:tplc="D3FAA4DE">
      <w:start w:val="7"/>
      <w:numFmt w:val="decimal"/>
      <w:lvlText w:val="%1."/>
      <w:lvlJc w:val="left"/>
      <w:pPr>
        <w:ind w:left="878" w:hanging="428"/>
        <w:jc w:val="right"/>
      </w:pPr>
      <w:rPr>
        <w:rFonts w:ascii="Arial" w:eastAsia="Arial" w:hAnsi="Arial" w:cs="Arial" w:hint="default"/>
        <w:b/>
        <w:bCs/>
        <w:w w:val="99"/>
        <w:sz w:val="24"/>
        <w:szCs w:val="24"/>
        <w:lang w:val="es-MX" w:eastAsia="es-MX" w:bidi="es-MX"/>
      </w:rPr>
    </w:lvl>
    <w:lvl w:ilvl="1" w:tplc="080A0003">
      <w:start w:val="1"/>
      <w:numFmt w:val="bullet"/>
      <w:lvlText w:val="o"/>
      <w:lvlJc w:val="left"/>
      <w:pPr>
        <w:ind w:left="878" w:hanging="360"/>
      </w:pPr>
      <w:rPr>
        <w:rFonts w:ascii="Courier New" w:hAnsi="Courier New" w:cs="Courier New" w:hint="default"/>
        <w:w w:val="100"/>
        <w:sz w:val="24"/>
        <w:szCs w:val="24"/>
        <w:lang w:val="es-MX" w:eastAsia="es-MX" w:bidi="es-MX"/>
      </w:rPr>
    </w:lvl>
    <w:lvl w:ilvl="2" w:tplc="1E145B34">
      <w:numFmt w:val="bullet"/>
      <w:lvlText w:val="•"/>
      <w:lvlJc w:val="left"/>
      <w:pPr>
        <w:ind w:left="2640" w:hanging="360"/>
      </w:pPr>
      <w:rPr>
        <w:rFonts w:hint="default"/>
        <w:lang w:val="es-MX" w:eastAsia="es-MX" w:bidi="es-MX"/>
      </w:rPr>
    </w:lvl>
    <w:lvl w:ilvl="3" w:tplc="47088206">
      <w:numFmt w:val="bullet"/>
      <w:lvlText w:val="•"/>
      <w:lvlJc w:val="left"/>
      <w:pPr>
        <w:ind w:left="3520" w:hanging="360"/>
      </w:pPr>
      <w:rPr>
        <w:rFonts w:hint="default"/>
        <w:lang w:val="es-MX" w:eastAsia="es-MX" w:bidi="es-MX"/>
      </w:rPr>
    </w:lvl>
    <w:lvl w:ilvl="4" w:tplc="83FCF406">
      <w:numFmt w:val="bullet"/>
      <w:lvlText w:val="•"/>
      <w:lvlJc w:val="left"/>
      <w:pPr>
        <w:ind w:left="4400" w:hanging="360"/>
      </w:pPr>
      <w:rPr>
        <w:rFonts w:hint="default"/>
        <w:lang w:val="es-MX" w:eastAsia="es-MX" w:bidi="es-MX"/>
      </w:rPr>
    </w:lvl>
    <w:lvl w:ilvl="5" w:tplc="2DF6A4DC">
      <w:numFmt w:val="bullet"/>
      <w:lvlText w:val="•"/>
      <w:lvlJc w:val="left"/>
      <w:pPr>
        <w:ind w:left="5281" w:hanging="360"/>
      </w:pPr>
      <w:rPr>
        <w:rFonts w:hint="default"/>
        <w:lang w:val="es-MX" w:eastAsia="es-MX" w:bidi="es-MX"/>
      </w:rPr>
    </w:lvl>
    <w:lvl w:ilvl="6" w:tplc="0C848FFA">
      <w:numFmt w:val="bullet"/>
      <w:lvlText w:val="•"/>
      <w:lvlJc w:val="left"/>
      <w:pPr>
        <w:ind w:left="6161" w:hanging="360"/>
      </w:pPr>
      <w:rPr>
        <w:rFonts w:hint="default"/>
        <w:lang w:val="es-MX" w:eastAsia="es-MX" w:bidi="es-MX"/>
      </w:rPr>
    </w:lvl>
    <w:lvl w:ilvl="7" w:tplc="D2826720">
      <w:numFmt w:val="bullet"/>
      <w:lvlText w:val="•"/>
      <w:lvlJc w:val="left"/>
      <w:pPr>
        <w:ind w:left="7041" w:hanging="360"/>
      </w:pPr>
      <w:rPr>
        <w:rFonts w:hint="default"/>
        <w:lang w:val="es-MX" w:eastAsia="es-MX" w:bidi="es-MX"/>
      </w:rPr>
    </w:lvl>
    <w:lvl w:ilvl="8" w:tplc="A5BCCA12">
      <w:numFmt w:val="bullet"/>
      <w:lvlText w:val="•"/>
      <w:lvlJc w:val="left"/>
      <w:pPr>
        <w:ind w:left="7921" w:hanging="360"/>
      </w:pPr>
      <w:rPr>
        <w:rFonts w:hint="default"/>
        <w:lang w:val="es-MX" w:eastAsia="es-MX" w:bidi="es-MX"/>
      </w:rPr>
    </w:lvl>
  </w:abstractNum>
  <w:abstractNum w:abstractNumId="2">
    <w:nsid w:val="130009FA"/>
    <w:multiLevelType w:val="hybridMultilevel"/>
    <w:tmpl w:val="E806E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382D1C"/>
    <w:multiLevelType w:val="hybridMultilevel"/>
    <w:tmpl w:val="67DCC34A"/>
    <w:lvl w:ilvl="0" w:tplc="8CEEE8AE">
      <w:start w:val="3"/>
      <w:numFmt w:val="decimal"/>
      <w:lvlText w:val="%1."/>
      <w:lvlJc w:val="left"/>
      <w:pPr>
        <w:ind w:left="586" w:hanging="428"/>
      </w:pPr>
      <w:rPr>
        <w:rFonts w:ascii="Arial" w:eastAsia="Arial" w:hAnsi="Arial" w:cs="Arial" w:hint="default"/>
        <w:b/>
        <w:bCs/>
        <w:w w:val="99"/>
        <w:sz w:val="24"/>
        <w:szCs w:val="24"/>
        <w:lang w:val="es-MX" w:eastAsia="es-MX" w:bidi="es-MX"/>
      </w:rPr>
    </w:lvl>
    <w:lvl w:ilvl="1" w:tplc="6400B360">
      <w:start w:val="1"/>
      <w:numFmt w:val="upperRoman"/>
      <w:lvlText w:val="%2."/>
      <w:lvlJc w:val="left"/>
      <w:pPr>
        <w:ind w:left="1202" w:hanging="492"/>
        <w:jc w:val="right"/>
      </w:pPr>
      <w:rPr>
        <w:rFonts w:ascii="Arial" w:eastAsia="Arial" w:hAnsi="Arial" w:cs="Arial" w:hint="default"/>
        <w:color w:val="auto"/>
        <w:w w:val="100"/>
        <w:sz w:val="24"/>
        <w:szCs w:val="24"/>
        <w:lang w:val="es-MX" w:eastAsia="es-MX" w:bidi="es-MX"/>
      </w:rPr>
    </w:lvl>
    <w:lvl w:ilvl="2" w:tplc="AE70B16A">
      <w:numFmt w:val="bullet"/>
      <w:lvlText w:val="•"/>
      <w:lvlJc w:val="left"/>
      <w:pPr>
        <w:ind w:left="2231" w:hanging="492"/>
      </w:pPr>
      <w:rPr>
        <w:rFonts w:hint="default"/>
        <w:lang w:val="es-MX" w:eastAsia="es-MX" w:bidi="es-MX"/>
      </w:rPr>
    </w:lvl>
    <w:lvl w:ilvl="3" w:tplc="AEBE3304">
      <w:numFmt w:val="bullet"/>
      <w:lvlText w:val="•"/>
      <w:lvlJc w:val="left"/>
      <w:pPr>
        <w:ind w:left="3162" w:hanging="492"/>
      </w:pPr>
      <w:rPr>
        <w:rFonts w:hint="default"/>
        <w:lang w:val="es-MX" w:eastAsia="es-MX" w:bidi="es-MX"/>
      </w:rPr>
    </w:lvl>
    <w:lvl w:ilvl="4" w:tplc="A88476E2">
      <w:numFmt w:val="bullet"/>
      <w:lvlText w:val="•"/>
      <w:lvlJc w:val="left"/>
      <w:pPr>
        <w:ind w:left="4094" w:hanging="492"/>
      </w:pPr>
      <w:rPr>
        <w:rFonts w:hint="default"/>
        <w:lang w:val="es-MX" w:eastAsia="es-MX" w:bidi="es-MX"/>
      </w:rPr>
    </w:lvl>
    <w:lvl w:ilvl="5" w:tplc="24AC25EC">
      <w:numFmt w:val="bullet"/>
      <w:lvlText w:val="•"/>
      <w:lvlJc w:val="left"/>
      <w:pPr>
        <w:ind w:left="5025" w:hanging="492"/>
      </w:pPr>
      <w:rPr>
        <w:rFonts w:hint="default"/>
        <w:lang w:val="es-MX" w:eastAsia="es-MX" w:bidi="es-MX"/>
      </w:rPr>
    </w:lvl>
    <w:lvl w:ilvl="6" w:tplc="4DF4F196">
      <w:numFmt w:val="bullet"/>
      <w:lvlText w:val="•"/>
      <w:lvlJc w:val="left"/>
      <w:pPr>
        <w:ind w:left="5956" w:hanging="492"/>
      </w:pPr>
      <w:rPr>
        <w:rFonts w:hint="default"/>
        <w:lang w:val="es-MX" w:eastAsia="es-MX" w:bidi="es-MX"/>
      </w:rPr>
    </w:lvl>
    <w:lvl w:ilvl="7" w:tplc="A918A48A">
      <w:numFmt w:val="bullet"/>
      <w:lvlText w:val="•"/>
      <w:lvlJc w:val="left"/>
      <w:pPr>
        <w:ind w:left="6888" w:hanging="492"/>
      </w:pPr>
      <w:rPr>
        <w:rFonts w:hint="default"/>
        <w:lang w:val="es-MX" w:eastAsia="es-MX" w:bidi="es-MX"/>
      </w:rPr>
    </w:lvl>
    <w:lvl w:ilvl="8" w:tplc="F56AAA52">
      <w:numFmt w:val="bullet"/>
      <w:lvlText w:val="•"/>
      <w:lvlJc w:val="left"/>
      <w:pPr>
        <w:ind w:left="7819" w:hanging="492"/>
      </w:pPr>
      <w:rPr>
        <w:rFonts w:hint="default"/>
        <w:lang w:val="es-MX" w:eastAsia="es-MX" w:bidi="es-MX"/>
      </w:rPr>
    </w:lvl>
  </w:abstractNum>
  <w:abstractNum w:abstractNumId="4">
    <w:nsid w:val="1D795DB8"/>
    <w:multiLevelType w:val="hybridMultilevel"/>
    <w:tmpl w:val="678E3BB2"/>
    <w:lvl w:ilvl="0" w:tplc="E6748B12">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133E91"/>
    <w:multiLevelType w:val="hybridMultilevel"/>
    <w:tmpl w:val="00D2F0BC"/>
    <w:lvl w:ilvl="0" w:tplc="092E92B6">
      <w:start w:val="1"/>
      <w:numFmt w:val="upperRoman"/>
      <w:lvlText w:val="%1."/>
      <w:lvlJc w:val="left"/>
      <w:pPr>
        <w:ind w:left="1152" w:hanging="495"/>
        <w:jc w:val="right"/>
      </w:pPr>
      <w:rPr>
        <w:rFonts w:hint="default"/>
        <w:w w:val="100"/>
        <w:lang w:val="es-MX" w:eastAsia="es-MX" w:bidi="es-MX"/>
      </w:rPr>
    </w:lvl>
    <w:lvl w:ilvl="1" w:tplc="F8A215CC">
      <w:numFmt w:val="bullet"/>
      <w:lvlText w:val="•"/>
      <w:lvlJc w:val="left"/>
      <w:pPr>
        <w:ind w:left="2012" w:hanging="495"/>
      </w:pPr>
      <w:rPr>
        <w:rFonts w:hint="default"/>
        <w:lang w:val="es-MX" w:eastAsia="es-MX" w:bidi="es-MX"/>
      </w:rPr>
    </w:lvl>
    <w:lvl w:ilvl="2" w:tplc="9A28584A">
      <w:numFmt w:val="bullet"/>
      <w:lvlText w:val="•"/>
      <w:lvlJc w:val="left"/>
      <w:pPr>
        <w:ind w:left="2864" w:hanging="495"/>
      </w:pPr>
      <w:rPr>
        <w:rFonts w:hint="default"/>
        <w:lang w:val="es-MX" w:eastAsia="es-MX" w:bidi="es-MX"/>
      </w:rPr>
    </w:lvl>
    <w:lvl w:ilvl="3" w:tplc="88E2CB88">
      <w:numFmt w:val="bullet"/>
      <w:lvlText w:val="•"/>
      <w:lvlJc w:val="left"/>
      <w:pPr>
        <w:ind w:left="3716" w:hanging="495"/>
      </w:pPr>
      <w:rPr>
        <w:rFonts w:hint="default"/>
        <w:lang w:val="es-MX" w:eastAsia="es-MX" w:bidi="es-MX"/>
      </w:rPr>
    </w:lvl>
    <w:lvl w:ilvl="4" w:tplc="D9260CE2">
      <w:numFmt w:val="bullet"/>
      <w:lvlText w:val="•"/>
      <w:lvlJc w:val="left"/>
      <w:pPr>
        <w:ind w:left="4568" w:hanging="495"/>
      </w:pPr>
      <w:rPr>
        <w:rFonts w:hint="default"/>
        <w:lang w:val="es-MX" w:eastAsia="es-MX" w:bidi="es-MX"/>
      </w:rPr>
    </w:lvl>
    <w:lvl w:ilvl="5" w:tplc="BA9EB2DA">
      <w:numFmt w:val="bullet"/>
      <w:lvlText w:val="•"/>
      <w:lvlJc w:val="left"/>
      <w:pPr>
        <w:ind w:left="5421" w:hanging="495"/>
      </w:pPr>
      <w:rPr>
        <w:rFonts w:hint="default"/>
        <w:lang w:val="es-MX" w:eastAsia="es-MX" w:bidi="es-MX"/>
      </w:rPr>
    </w:lvl>
    <w:lvl w:ilvl="6" w:tplc="E1C6EFAC">
      <w:numFmt w:val="bullet"/>
      <w:lvlText w:val="•"/>
      <w:lvlJc w:val="left"/>
      <w:pPr>
        <w:ind w:left="6273" w:hanging="495"/>
      </w:pPr>
      <w:rPr>
        <w:rFonts w:hint="default"/>
        <w:lang w:val="es-MX" w:eastAsia="es-MX" w:bidi="es-MX"/>
      </w:rPr>
    </w:lvl>
    <w:lvl w:ilvl="7" w:tplc="432A0B50">
      <w:numFmt w:val="bullet"/>
      <w:lvlText w:val="•"/>
      <w:lvlJc w:val="left"/>
      <w:pPr>
        <w:ind w:left="7125" w:hanging="495"/>
      </w:pPr>
      <w:rPr>
        <w:rFonts w:hint="default"/>
        <w:lang w:val="es-MX" w:eastAsia="es-MX" w:bidi="es-MX"/>
      </w:rPr>
    </w:lvl>
    <w:lvl w:ilvl="8" w:tplc="5F98B222">
      <w:numFmt w:val="bullet"/>
      <w:lvlText w:val="•"/>
      <w:lvlJc w:val="left"/>
      <w:pPr>
        <w:ind w:left="7977" w:hanging="495"/>
      </w:pPr>
      <w:rPr>
        <w:rFonts w:hint="default"/>
        <w:lang w:val="es-MX" w:eastAsia="es-MX" w:bidi="es-MX"/>
      </w:rPr>
    </w:lvl>
  </w:abstractNum>
  <w:abstractNum w:abstractNumId="6">
    <w:nsid w:val="239969C3"/>
    <w:multiLevelType w:val="hybridMultilevel"/>
    <w:tmpl w:val="4DC27612"/>
    <w:lvl w:ilvl="0" w:tplc="0CC4306C">
      <w:start w:val="1"/>
      <w:numFmt w:val="decimal"/>
      <w:lvlText w:val="%1."/>
      <w:lvlJc w:val="left"/>
      <w:pPr>
        <w:ind w:left="1598" w:hanging="360"/>
      </w:pPr>
      <w:rPr>
        <w:rFonts w:ascii="Arial" w:eastAsia="Arial" w:hAnsi="Arial" w:cs="Arial" w:hint="default"/>
        <w:spacing w:val="-1"/>
        <w:w w:val="99"/>
        <w:sz w:val="24"/>
        <w:szCs w:val="24"/>
        <w:lang w:val="es-MX" w:eastAsia="es-MX" w:bidi="es-MX"/>
      </w:rPr>
    </w:lvl>
    <w:lvl w:ilvl="1" w:tplc="24A8C4CA">
      <w:numFmt w:val="bullet"/>
      <w:lvlText w:val="•"/>
      <w:lvlJc w:val="left"/>
      <w:pPr>
        <w:ind w:left="2408" w:hanging="360"/>
      </w:pPr>
      <w:rPr>
        <w:rFonts w:hint="default"/>
        <w:lang w:val="es-MX" w:eastAsia="es-MX" w:bidi="es-MX"/>
      </w:rPr>
    </w:lvl>
    <w:lvl w:ilvl="2" w:tplc="F92834A6">
      <w:numFmt w:val="bullet"/>
      <w:lvlText w:val="•"/>
      <w:lvlJc w:val="left"/>
      <w:pPr>
        <w:ind w:left="3216" w:hanging="360"/>
      </w:pPr>
      <w:rPr>
        <w:rFonts w:hint="default"/>
        <w:lang w:val="es-MX" w:eastAsia="es-MX" w:bidi="es-MX"/>
      </w:rPr>
    </w:lvl>
    <w:lvl w:ilvl="3" w:tplc="0BA657BC">
      <w:numFmt w:val="bullet"/>
      <w:lvlText w:val="•"/>
      <w:lvlJc w:val="left"/>
      <w:pPr>
        <w:ind w:left="4024" w:hanging="360"/>
      </w:pPr>
      <w:rPr>
        <w:rFonts w:hint="default"/>
        <w:lang w:val="es-MX" w:eastAsia="es-MX" w:bidi="es-MX"/>
      </w:rPr>
    </w:lvl>
    <w:lvl w:ilvl="4" w:tplc="182EF430">
      <w:numFmt w:val="bullet"/>
      <w:lvlText w:val="•"/>
      <w:lvlJc w:val="left"/>
      <w:pPr>
        <w:ind w:left="4832" w:hanging="360"/>
      </w:pPr>
      <w:rPr>
        <w:rFonts w:hint="default"/>
        <w:lang w:val="es-MX" w:eastAsia="es-MX" w:bidi="es-MX"/>
      </w:rPr>
    </w:lvl>
    <w:lvl w:ilvl="5" w:tplc="76F2878E">
      <w:numFmt w:val="bullet"/>
      <w:lvlText w:val="•"/>
      <w:lvlJc w:val="left"/>
      <w:pPr>
        <w:ind w:left="5641" w:hanging="360"/>
      </w:pPr>
      <w:rPr>
        <w:rFonts w:hint="default"/>
        <w:lang w:val="es-MX" w:eastAsia="es-MX" w:bidi="es-MX"/>
      </w:rPr>
    </w:lvl>
    <w:lvl w:ilvl="6" w:tplc="B3A68DC8">
      <w:numFmt w:val="bullet"/>
      <w:lvlText w:val="•"/>
      <w:lvlJc w:val="left"/>
      <w:pPr>
        <w:ind w:left="6449" w:hanging="360"/>
      </w:pPr>
      <w:rPr>
        <w:rFonts w:hint="default"/>
        <w:lang w:val="es-MX" w:eastAsia="es-MX" w:bidi="es-MX"/>
      </w:rPr>
    </w:lvl>
    <w:lvl w:ilvl="7" w:tplc="B18609D8">
      <w:numFmt w:val="bullet"/>
      <w:lvlText w:val="•"/>
      <w:lvlJc w:val="left"/>
      <w:pPr>
        <w:ind w:left="7257" w:hanging="360"/>
      </w:pPr>
      <w:rPr>
        <w:rFonts w:hint="default"/>
        <w:lang w:val="es-MX" w:eastAsia="es-MX" w:bidi="es-MX"/>
      </w:rPr>
    </w:lvl>
    <w:lvl w:ilvl="8" w:tplc="DF426634">
      <w:numFmt w:val="bullet"/>
      <w:lvlText w:val="•"/>
      <w:lvlJc w:val="left"/>
      <w:pPr>
        <w:ind w:left="8065" w:hanging="360"/>
      </w:pPr>
      <w:rPr>
        <w:rFonts w:hint="default"/>
        <w:lang w:val="es-MX" w:eastAsia="es-MX" w:bidi="es-MX"/>
      </w:rPr>
    </w:lvl>
  </w:abstractNum>
  <w:abstractNum w:abstractNumId="7">
    <w:nsid w:val="29D22788"/>
    <w:multiLevelType w:val="hybridMultilevel"/>
    <w:tmpl w:val="A9FCD6AE"/>
    <w:lvl w:ilvl="0" w:tplc="6FAA2ED8">
      <w:start w:val="1"/>
      <w:numFmt w:val="lowerLetter"/>
      <w:lvlText w:val="%1)."/>
      <w:lvlJc w:val="left"/>
      <w:pPr>
        <w:ind w:left="586" w:hanging="362"/>
      </w:pPr>
      <w:rPr>
        <w:rFonts w:ascii="Arial" w:eastAsia="Arial" w:hAnsi="Arial" w:cs="Arial" w:hint="default"/>
        <w:w w:val="99"/>
        <w:sz w:val="24"/>
        <w:szCs w:val="24"/>
        <w:lang w:val="es-MX" w:eastAsia="es-MX" w:bidi="es-MX"/>
      </w:rPr>
    </w:lvl>
    <w:lvl w:ilvl="1" w:tplc="7ADCD9FE">
      <w:numFmt w:val="bullet"/>
      <w:lvlText w:val="•"/>
      <w:lvlJc w:val="left"/>
      <w:pPr>
        <w:ind w:left="1490" w:hanging="362"/>
      </w:pPr>
      <w:rPr>
        <w:rFonts w:hint="default"/>
        <w:lang w:val="es-MX" w:eastAsia="es-MX" w:bidi="es-MX"/>
      </w:rPr>
    </w:lvl>
    <w:lvl w:ilvl="2" w:tplc="A8488560">
      <w:numFmt w:val="bullet"/>
      <w:lvlText w:val="•"/>
      <w:lvlJc w:val="left"/>
      <w:pPr>
        <w:ind w:left="2400" w:hanging="362"/>
      </w:pPr>
      <w:rPr>
        <w:rFonts w:hint="default"/>
        <w:lang w:val="es-MX" w:eastAsia="es-MX" w:bidi="es-MX"/>
      </w:rPr>
    </w:lvl>
    <w:lvl w:ilvl="3" w:tplc="4008C4C6">
      <w:numFmt w:val="bullet"/>
      <w:lvlText w:val="•"/>
      <w:lvlJc w:val="left"/>
      <w:pPr>
        <w:ind w:left="3310" w:hanging="362"/>
      </w:pPr>
      <w:rPr>
        <w:rFonts w:hint="default"/>
        <w:lang w:val="es-MX" w:eastAsia="es-MX" w:bidi="es-MX"/>
      </w:rPr>
    </w:lvl>
    <w:lvl w:ilvl="4" w:tplc="77D45A98">
      <w:numFmt w:val="bullet"/>
      <w:lvlText w:val="•"/>
      <w:lvlJc w:val="left"/>
      <w:pPr>
        <w:ind w:left="4220" w:hanging="362"/>
      </w:pPr>
      <w:rPr>
        <w:rFonts w:hint="default"/>
        <w:lang w:val="es-MX" w:eastAsia="es-MX" w:bidi="es-MX"/>
      </w:rPr>
    </w:lvl>
    <w:lvl w:ilvl="5" w:tplc="E1C87644">
      <w:numFmt w:val="bullet"/>
      <w:lvlText w:val="•"/>
      <w:lvlJc w:val="left"/>
      <w:pPr>
        <w:ind w:left="5131" w:hanging="362"/>
      </w:pPr>
      <w:rPr>
        <w:rFonts w:hint="default"/>
        <w:lang w:val="es-MX" w:eastAsia="es-MX" w:bidi="es-MX"/>
      </w:rPr>
    </w:lvl>
    <w:lvl w:ilvl="6" w:tplc="8B407AF4">
      <w:numFmt w:val="bullet"/>
      <w:lvlText w:val="•"/>
      <w:lvlJc w:val="left"/>
      <w:pPr>
        <w:ind w:left="6041" w:hanging="362"/>
      </w:pPr>
      <w:rPr>
        <w:rFonts w:hint="default"/>
        <w:lang w:val="es-MX" w:eastAsia="es-MX" w:bidi="es-MX"/>
      </w:rPr>
    </w:lvl>
    <w:lvl w:ilvl="7" w:tplc="403A76C4">
      <w:numFmt w:val="bullet"/>
      <w:lvlText w:val="•"/>
      <w:lvlJc w:val="left"/>
      <w:pPr>
        <w:ind w:left="6951" w:hanging="362"/>
      </w:pPr>
      <w:rPr>
        <w:rFonts w:hint="default"/>
        <w:lang w:val="es-MX" w:eastAsia="es-MX" w:bidi="es-MX"/>
      </w:rPr>
    </w:lvl>
    <w:lvl w:ilvl="8" w:tplc="A48E4698">
      <w:numFmt w:val="bullet"/>
      <w:lvlText w:val="•"/>
      <w:lvlJc w:val="left"/>
      <w:pPr>
        <w:ind w:left="7861" w:hanging="362"/>
      </w:pPr>
      <w:rPr>
        <w:rFonts w:hint="default"/>
        <w:lang w:val="es-MX" w:eastAsia="es-MX" w:bidi="es-MX"/>
      </w:rPr>
    </w:lvl>
  </w:abstractNum>
  <w:abstractNum w:abstractNumId="8">
    <w:nsid w:val="2BCD2375"/>
    <w:multiLevelType w:val="hybridMultilevel"/>
    <w:tmpl w:val="EFFC2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7834CF"/>
    <w:multiLevelType w:val="hybridMultilevel"/>
    <w:tmpl w:val="477AA9F6"/>
    <w:lvl w:ilvl="0" w:tplc="D3FAA4DE">
      <w:start w:val="7"/>
      <w:numFmt w:val="decimal"/>
      <w:lvlText w:val="%1."/>
      <w:lvlJc w:val="left"/>
      <w:pPr>
        <w:ind w:left="878" w:hanging="428"/>
        <w:jc w:val="right"/>
      </w:pPr>
      <w:rPr>
        <w:rFonts w:ascii="Arial" w:eastAsia="Arial" w:hAnsi="Arial" w:cs="Arial" w:hint="default"/>
        <w:b/>
        <w:bCs/>
        <w:w w:val="99"/>
        <w:sz w:val="24"/>
        <w:szCs w:val="24"/>
        <w:lang w:val="es-MX" w:eastAsia="es-MX" w:bidi="es-MX"/>
      </w:rPr>
    </w:lvl>
    <w:lvl w:ilvl="1" w:tplc="584CF51E">
      <w:numFmt w:val="bullet"/>
      <w:lvlText w:val=""/>
      <w:lvlJc w:val="left"/>
      <w:pPr>
        <w:ind w:left="878" w:hanging="360"/>
      </w:pPr>
      <w:rPr>
        <w:rFonts w:ascii="Wingdings" w:eastAsia="Wingdings" w:hAnsi="Wingdings" w:cs="Wingdings" w:hint="default"/>
        <w:w w:val="100"/>
        <w:sz w:val="24"/>
        <w:szCs w:val="24"/>
        <w:lang w:val="es-MX" w:eastAsia="es-MX" w:bidi="es-MX"/>
      </w:rPr>
    </w:lvl>
    <w:lvl w:ilvl="2" w:tplc="1E145B34">
      <w:numFmt w:val="bullet"/>
      <w:lvlText w:val="•"/>
      <w:lvlJc w:val="left"/>
      <w:pPr>
        <w:ind w:left="2640" w:hanging="360"/>
      </w:pPr>
      <w:rPr>
        <w:rFonts w:hint="default"/>
        <w:lang w:val="es-MX" w:eastAsia="es-MX" w:bidi="es-MX"/>
      </w:rPr>
    </w:lvl>
    <w:lvl w:ilvl="3" w:tplc="47088206">
      <w:numFmt w:val="bullet"/>
      <w:lvlText w:val="•"/>
      <w:lvlJc w:val="left"/>
      <w:pPr>
        <w:ind w:left="3520" w:hanging="360"/>
      </w:pPr>
      <w:rPr>
        <w:rFonts w:hint="default"/>
        <w:lang w:val="es-MX" w:eastAsia="es-MX" w:bidi="es-MX"/>
      </w:rPr>
    </w:lvl>
    <w:lvl w:ilvl="4" w:tplc="83FCF406">
      <w:numFmt w:val="bullet"/>
      <w:lvlText w:val="•"/>
      <w:lvlJc w:val="left"/>
      <w:pPr>
        <w:ind w:left="4400" w:hanging="360"/>
      </w:pPr>
      <w:rPr>
        <w:rFonts w:hint="default"/>
        <w:lang w:val="es-MX" w:eastAsia="es-MX" w:bidi="es-MX"/>
      </w:rPr>
    </w:lvl>
    <w:lvl w:ilvl="5" w:tplc="2DF6A4DC">
      <w:numFmt w:val="bullet"/>
      <w:lvlText w:val="•"/>
      <w:lvlJc w:val="left"/>
      <w:pPr>
        <w:ind w:left="5281" w:hanging="360"/>
      </w:pPr>
      <w:rPr>
        <w:rFonts w:hint="default"/>
        <w:lang w:val="es-MX" w:eastAsia="es-MX" w:bidi="es-MX"/>
      </w:rPr>
    </w:lvl>
    <w:lvl w:ilvl="6" w:tplc="0C848FFA">
      <w:numFmt w:val="bullet"/>
      <w:lvlText w:val="•"/>
      <w:lvlJc w:val="left"/>
      <w:pPr>
        <w:ind w:left="6161" w:hanging="360"/>
      </w:pPr>
      <w:rPr>
        <w:rFonts w:hint="default"/>
        <w:lang w:val="es-MX" w:eastAsia="es-MX" w:bidi="es-MX"/>
      </w:rPr>
    </w:lvl>
    <w:lvl w:ilvl="7" w:tplc="D2826720">
      <w:numFmt w:val="bullet"/>
      <w:lvlText w:val="•"/>
      <w:lvlJc w:val="left"/>
      <w:pPr>
        <w:ind w:left="7041" w:hanging="360"/>
      </w:pPr>
      <w:rPr>
        <w:rFonts w:hint="default"/>
        <w:lang w:val="es-MX" w:eastAsia="es-MX" w:bidi="es-MX"/>
      </w:rPr>
    </w:lvl>
    <w:lvl w:ilvl="8" w:tplc="A5BCCA12">
      <w:numFmt w:val="bullet"/>
      <w:lvlText w:val="•"/>
      <w:lvlJc w:val="left"/>
      <w:pPr>
        <w:ind w:left="7921" w:hanging="360"/>
      </w:pPr>
      <w:rPr>
        <w:rFonts w:hint="default"/>
        <w:lang w:val="es-MX" w:eastAsia="es-MX" w:bidi="es-MX"/>
      </w:rPr>
    </w:lvl>
  </w:abstractNum>
  <w:abstractNum w:abstractNumId="10">
    <w:nsid w:val="34043B48"/>
    <w:multiLevelType w:val="hybridMultilevel"/>
    <w:tmpl w:val="E29045B8"/>
    <w:lvl w:ilvl="0" w:tplc="2408C3F4">
      <w:start w:val="1"/>
      <w:numFmt w:val="upperRoman"/>
      <w:lvlText w:val="%1."/>
      <w:lvlJc w:val="left"/>
      <w:pPr>
        <w:ind w:left="1152" w:hanging="495"/>
        <w:jc w:val="right"/>
      </w:pPr>
      <w:rPr>
        <w:rFonts w:ascii="Arial" w:eastAsia="Arial" w:hAnsi="Arial" w:cs="Arial" w:hint="default"/>
        <w:w w:val="100"/>
        <w:sz w:val="24"/>
        <w:szCs w:val="24"/>
        <w:lang w:val="es-MX" w:eastAsia="es-MX" w:bidi="es-MX"/>
      </w:rPr>
    </w:lvl>
    <w:lvl w:ilvl="1" w:tplc="F6360A66">
      <w:numFmt w:val="bullet"/>
      <w:lvlText w:val="•"/>
      <w:lvlJc w:val="left"/>
      <w:pPr>
        <w:ind w:left="2012" w:hanging="495"/>
      </w:pPr>
      <w:rPr>
        <w:rFonts w:hint="default"/>
        <w:lang w:val="es-MX" w:eastAsia="es-MX" w:bidi="es-MX"/>
      </w:rPr>
    </w:lvl>
    <w:lvl w:ilvl="2" w:tplc="5F721B3A">
      <w:numFmt w:val="bullet"/>
      <w:lvlText w:val="•"/>
      <w:lvlJc w:val="left"/>
      <w:pPr>
        <w:ind w:left="2864" w:hanging="495"/>
      </w:pPr>
      <w:rPr>
        <w:rFonts w:hint="default"/>
        <w:lang w:val="es-MX" w:eastAsia="es-MX" w:bidi="es-MX"/>
      </w:rPr>
    </w:lvl>
    <w:lvl w:ilvl="3" w:tplc="DE8EAC56">
      <w:numFmt w:val="bullet"/>
      <w:lvlText w:val="•"/>
      <w:lvlJc w:val="left"/>
      <w:pPr>
        <w:ind w:left="3716" w:hanging="495"/>
      </w:pPr>
      <w:rPr>
        <w:rFonts w:hint="default"/>
        <w:lang w:val="es-MX" w:eastAsia="es-MX" w:bidi="es-MX"/>
      </w:rPr>
    </w:lvl>
    <w:lvl w:ilvl="4" w:tplc="118C9C14">
      <w:numFmt w:val="bullet"/>
      <w:lvlText w:val="•"/>
      <w:lvlJc w:val="left"/>
      <w:pPr>
        <w:ind w:left="4568" w:hanging="495"/>
      </w:pPr>
      <w:rPr>
        <w:rFonts w:hint="default"/>
        <w:lang w:val="es-MX" w:eastAsia="es-MX" w:bidi="es-MX"/>
      </w:rPr>
    </w:lvl>
    <w:lvl w:ilvl="5" w:tplc="21F4087E">
      <w:numFmt w:val="bullet"/>
      <w:lvlText w:val="•"/>
      <w:lvlJc w:val="left"/>
      <w:pPr>
        <w:ind w:left="5421" w:hanging="495"/>
      </w:pPr>
      <w:rPr>
        <w:rFonts w:hint="default"/>
        <w:lang w:val="es-MX" w:eastAsia="es-MX" w:bidi="es-MX"/>
      </w:rPr>
    </w:lvl>
    <w:lvl w:ilvl="6" w:tplc="273A52E6">
      <w:numFmt w:val="bullet"/>
      <w:lvlText w:val="•"/>
      <w:lvlJc w:val="left"/>
      <w:pPr>
        <w:ind w:left="6273" w:hanging="495"/>
      </w:pPr>
      <w:rPr>
        <w:rFonts w:hint="default"/>
        <w:lang w:val="es-MX" w:eastAsia="es-MX" w:bidi="es-MX"/>
      </w:rPr>
    </w:lvl>
    <w:lvl w:ilvl="7" w:tplc="DCCABB38">
      <w:numFmt w:val="bullet"/>
      <w:lvlText w:val="•"/>
      <w:lvlJc w:val="left"/>
      <w:pPr>
        <w:ind w:left="7125" w:hanging="495"/>
      </w:pPr>
      <w:rPr>
        <w:rFonts w:hint="default"/>
        <w:lang w:val="es-MX" w:eastAsia="es-MX" w:bidi="es-MX"/>
      </w:rPr>
    </w:lvl>
    <w:lvl w:ilvl="8" w:tplc="FA32E4E6">
      <w:numFmt w:val="bullet"/>
      <w:lvlText w:val="•"/>
      <w:lvlJc w:val="left"/>
      <w:pPr>
        <w:ind w:left="7977" w:hanging="495"/>
      </w:pPr>
      <w:rPr>
        <w:rFonts w:hint="default"/>
        <w:lang w:val="es-MX" w:eastAsia="es-MX" w:bidi="es-MX"/>
      </w:rPr>
    </w:lvl>
  </w:abstractNum>
  <w:abstractNum w:abstractNumId="11">
    <w:nsid w:val="39A079CF"/>
    <w:multiLevelType w:val="hybridMultilevel"/>
    <w:tmpl w:val="A9E41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8C562FF"/>
    <w:multiLevelType w:val="hybridMultilevel"/>
    <w:tmpl w:val="3F784E38"/>
    <w:lvl w:ilvl="0" w:tplc="0FB01EA2">
      <w:start w:val="1"/>
      <w:numFmt w:val="decimal"/>
      <w:lvlText w:val="%1."/>
      <w:lvlJc w:val="left"/>
      <w:pPr>
        <w:ind w:left="586" w:hanging="281"/>
      </w:pPr>
      <w:rPr>
        <w:rFonts w:hint="default"/>
        <w:w w:val="100"/>
        <w:lang w:val="es-MX" w:eastAsia="es-MX" w:bidi="es-MX"/>
      </w:rPr>
    </w:lvl>
    <w:lvl w:ilvl="1" w:tplc="A5D43F26">
      <w:start w:val="1"/>
      <w:numFmt w:val="lowerLetter"/>
      <w:lvlText w:val="%2)"/>
      <w:lvlJc w:val="left"/>
      <w:pPr>
        <w:ind w:left="1010" w:hanging="360"/>
      </w:pPr>
      <w:rPr>
        <w:rFonts w:hint="default"/>
        <w:b/>
        <w:bCs/>
        <w:spacing w:val="-4"/>
        <w:w w:val="99"/>
        <w:lang w:val="es-MX" w:eastAsia="es-MX" w:bidi="es-MX"/>
      </w:rPr>
    </w:lvl>
    <w:lvl w:ilvl="2" w:tplc="15B63DF6">
      <w:numFmt w:val="bullet"/>
      <w:lvlText w:val="•"/>
      <w:lvlJc w:val="left"/>
      <w:pPr>
        <w:ind w:left="1982" w:hanging="360"/>
      </w:pPr>
      <w:rPr>
        <w:rFonts w:hint="default"/>
        <w:lang w:val="es-MX" w:eastAsia="es-MX" w:bidi="es-MX"/>
      </w:rPr>
    </w:lvl>
    <w:lvl w:ilvl="3" w:tplc="86F62E12">
      <w:numFmt w:val="bullet"/>
      <w:lvlText w:val="•"/>
      <w:lvlJc w:val="left"/>
      <w:pPr>
        <w:ind w:left="2944" w:hanging="360"/>
      </w:pPr>
      <w:rPr>
        <w:rFonts w:hint="default"/>
        <w:lang w:val="es-MX" w:eastAsia="es-MX" w:bidi="es-MX"/>
      </w:rPr>
    </w:lvl>
    <w:lvl w:ilvl="4" w:tplc="EF869918">
      <w:numFmt w:val="bullet"/>
      <w:lvlText w:val="•"/>
      <w:lvlJc w:val="left"/>
      <w:pPr>
        <w:ind w:left="3907" w:hanging="360"/>
      </w:pPr>
      <w:rPr>
        <w:rFonts w:hint="default"/>
        <w:lang w:val="es-MX" w:eastAsia="es-MX" w:bidi="es-MX"/>
      </w:rPr>
    </w:lvl>
    <w:lvl w:ilvl="5" w:tplc="92902706">
      <w:numFmt w:val="bullet"/>
      <w:lvlText w:val="•"/>
      <w:lvlJc w:val="left"/>
      <w:pPr>
        <w:ind w:left="4869" w:hanging="360"/>
      </w:pPr>
      <w:rPr>
        <w:rFonts w:hint="default"/>
        <w:lang w:val="es-MX" w:eastAsia="es-MX" w:bidi="es-MX"/>
      </w:rPr>
    </w:lvl>
    <w:lvl w:ilvl="6" w:tplc="7730EE26">
      <w:numFmt w:val="bullet"/>
      <w:lvlText w:val="•"/>
      <w:lvlJc w:val="left"/>
      <w:pPr>
        <w:ind w:left="5832" w:hanging="360"/>
      </w:pPr>
      <w:rPr>
        <w:rFonts w:hint="default"/>
        <w:lang w:val="es-MX" w:eastAsia="es-MX" w:bidi="es-MX"/>
      </w:rPr>
    </w:lvl>
    <w:lvl w:ilvl="7" w:tplc="C6228622">
      <w:numFmt w:val="bullet"/>
      <w:lvlText w:val="•"/>
      <w:lvlJc w:val="left"/>
      <w:pPr>
        <w:ind w:left="6794" w:hanging="360"/>
      </w:pPr>
      <w:rPr>
        <w:rFonts w:hint="default"/>
        <w:lang w:val="es-MX" w:eastAsia="es-MX" w:bidi="es-MX"/>
      </w:rPr>
    </w:lvl>
    <w:lvl w:ilvl="8" w:tplc="6BDAF972">
      <w:numFmt w:val="bullet"/>
      <w:lvlText w:val="•"/>
      <w:lvlJc w:val="left"/>
      <w:pPr>
        <w:ind w:left="7757" w:hanging="360"/>
      </w:pPr>
      <w:rPr>
        <w:rFonts w:hint="default"/>
        <w:lang w:val="es-MX" w:eastAsia="es-MX" w:bidi="es-MX"/>
      </w:rPr>
    </w:lvl>
  </w:abstractNum>
  <w:abstractNum w:abstractNumId="13">
    <w:nsid w:val="4A5430BE"/>
    <w:multiLevelType w:val="hybridMultilevel"/>
    <w:tmpl w:val="6D0E3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80456F"/>
    <w:multiLevelType w:val="hybridMultilevel"/>
    <w:tmpl w:val="E04EAE64"/>
    <w:lvl w:ilvl="0" w:tplc="CF70AAC2">
      <w:start w:val="1"/>
      <w:numFmt w:val="decimal"/>
      <w:lvlText w:val="%1."/>
      <w:lvlJc w:val="left"/>
      <w:pPr>
        <w:ind w:left="878" w:hanging="360"/>
      </w:pPr>
      <w:rPr>
        <w:rFonts w:ascii="Arial" w:eastAsia="Arial" w:hAnsi="Arial" w:cs="Arial" w:hint="default"/>
        <w:b/>
        <w:bCs/>
        <w:w w:val="99"/>
        <w:sz w:val="24"/>
        <w:szCs w:val="24"/>
        <w:lang w:val="es-MX" w:eastAsia="es-MX" w:bidi="es-MX"/>
      </w:rPr>
    </w:lvl>
    <w:lvl w:ilvl="1" w:tplc="624A09C2">
      <w:numFmt w:val="bullet"/>
      <w:lvlText w:val="•"/>
      <w:lvlJc w:val="left"/>
      <w:pPr>
        <w:ind w:left="1760" w:hanging="360"/>
      </w:pPr>
      <w:rPr>
        <w:rFonts w:hint="default"/>
        <w:lang w:val="es-MX" w:eastAsia="es-MX" w:bidi="es-MX"/>
      </w:rPr>
    </w:lvl>
    <w:lvl w:ilvl="2" w:tplc="A6FA6EDC">
      <w:numFmt w:val="bullet"/>
      <w:lvlText w:val="•"/>
      <w:lvlJc w:val="left"/>
      <w:pPr>
        <w:ind w:left="2640" w:hanging="360"/>
      </w:pPr>
      <w:rPr>
        <w:rFonts w:hint="default"/>
        <w:lang w:val="es-MX" w:eastAsia="es-MX" w:bidi="es-MX"/>
      </w:rPr>
    </w:lvl>
    <w:lvl w:ilvl="3" w:tplc="60EE14BC">
      <w:numFmt w:val="bullet"/>
      <w:lvlText w:val="•"/>
      <w:lvlJc w:val="left"/>
      <w:pPr>
        <w:ind w:left="3520" w:hanging="360"/>
      </w:pPr>
      <w:rPr>
        <w:rFonts w:hint="default"/>
        <w:lang w:val="es-MX" w:eastAsia="es-MX" w:bidi="es-MX"/>
      </w:rPr>
    </w:lvl>
    <w:lvl w:ilvl="4" w:tplc="D52ECD46">
      <w:numFmt w:val="bullet"/>
      <w:lvlText w:val="•"/>
      <w:lvlJc w:val="left"/>
      <w:pPr>
        <w:ind w:left="4400" w:hanging="360"/>
      </w:pPr>
      <w:rPr>
        <w:rFonts w:hint="default"/>
        <w:lang w:val="es-MX" w:eastAsia="es-MX" w:bidi="es-MX"/>
      </w:rPr>
    </w:lvl>
    <w:lvl w:ilvl="5" w:tplc="7ACEB57A">
      <w:numFmt w:val="bullet"/>
      <w:lvlText w:val="•"/>
      <w:lvlJc w:val="left"/>
      <w:pPr>
        <w:ind w:left="5281" w:hanging="360"/>
      </w:pPr>
      <w:rPr>
        <w:rFonts w:hint="default"/>
        <w:lang w:val="es-MX" w:eastAsia="es-MX" w:bidi="es-MX"/>
      </w:rPr>
    </w:lvl>
    <w:lvl w:ilvl="6" w:tplc="A6E8804E">
      <w:numFmt w:val="bullet"/>
      <w:lvlText w:val="•"/>
      <w:lvlJc w:val="left"/>
      <w:pPr>
        <w:ind w:left="6161" w:hanging="360"/>
      </w:pPr>
      <w:rPr>
        <w:rFonts w:hint="default"/>
        <w:lang w:val="es-MX" w:eastAsia="es-MX" w:bidi="es-MX"/>
      </w:rPr>
    </w:lvl>
    <w:lvl w:ilvl="7" w:tplc="A56814DC">
      <w:numFmt w:val="bullet"/>
      <w:lvlText w:val="•"/>
      <w:lvlJc w:val="left"/>
      <w:pPr>
        <w:ind w:left="7041" w:hanging="360"/>
      </w:pPr>
      <w:rPr>
        <w:rFonts w:hint="default"/>
        <w:lang w:val="es-MX" w:eastAsia="es-MX" w:bidi="es-MX"/>
      </w:rPr>
    </w:lvl>
    <w:lvl w:ilvl="8" w:tplc="B41C1E32">
      <w:numFmt w:val="bullet"/>
      <w:lvlText w:val="•"/>
      <w:lvlJc w:val="left"/>
      <w:pPr>
        <w:ind w:left="7921" w:hanging="360"/>
      </w:pPr>
      <w:rPr>
        <w:rFonts w:hint="default"/>
        <w:lang w:val="es-MX" w:eastAsia="es-MX" w:bidi="es-MX"/>
      </w:rPr>
    </w:lvl>
  </w:abstractNum>
  <w:abstractNum w:abstractNumId="15">
    <w:nsid w:val="576E6F41"/>
    <w:multiLevelType w:val="hybridMultilevel"/>
    <w:tmpl w:val="AE1AB1EA"/>
    <w:lvl w:ilvl="0" w:tplc="E6748B12">
      <w:start w:val="1"/>
      <w:numFmt w:val="bullet"/>
      <w:lvlText w:val="-"/>
      <w:lvlJc w:val="left"/>
      <w:pPr>
        <w:ind w:left="1440" w:hanging="360"/>
      </w:pPr>
      <w:rPr>
        <w:rFonts w:ascii="Times New Roman" w:hAnsi="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9887561"/>
    <w:multiLevelType w:val="hybridMultilevel"/>
    <w:tmpl w:val="B0B45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0A613D"/>
    <w:multiLevelType w:val="hybridMultilevel"/>
    <w:tmpl w:val="69403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E1A5DB4"/>
    <w:multiLevelType w:val="hybridMultilevel"/>
    <w:tmpl w:val="02B2C38C"/>
    <w:lvl w:ilvl="0" w:tplc="55F04934">
      <w:start w:val="1"/>
      <w:numFmt w:val="upperLetter"/>
      <w:lvlText w:val="%1."/>
      <w:lvlJc w:val="left"/>
      <w:pPr>
        <w:ind w:left="866" w:hanging="708"/>
      </w:pPr>
      <w:rPr>
        <w:rFonts w:ascii="Arial" w:eastAsia="Arial" w:hAnsi="Arial" w:cs="Arial" w:hint="default"/>
        <w:w w:val="100"/>
        <w:sz w:val="24"/>
        <w:szCs w:val="24"/>
        <w:lang w:val="es-MX" w:eastAsia="es-MX" w:bidi="es-MX"/>
      </w:rPr>
    </w:lvl>
    <w:lvl w:ilvl="1" w:tplc="B008BD9C">
      <w:numFmt w:val="bullet"/>
      <w:lvlText w:val="•"/>
      <w:lvlJc w:val="left"/>
      <w:pPr>
        <w:ind w:left="1742" w:hanging="708"/>
      </w:pPr>
      <w:rPr>
        <w:rFonts w:hint="default"/>
        <w:lang w:val="es-MX" w:eastAsia="es-MX" w:bidi="es-MX"/>
      </w:rPr>
    </w:lvl>
    <w:lvl w:ilvl="2" w:tplc="A11E7786">
      <w:numFmt w:val="bullet"/>
      <w:lvlText w:val="•"/>
      <w:lvlJc w:val="left"/>
      <w:pPr>
        <w:ind w:left="2624" w:hanging="708"/>
      </w:pPr>
      <w:rPr>
        <w:rFonts w:hint="default"/>
        <w:lang w:val="es-MX" w:eastAsia="es-MX" w:bidi="es-MX"/>
      </w:rPr>
    </w:lvl>
    <w:lvl w:ilvl="3" w:tplc="F0F6B246">
      <w:numFmt w:val="bullet"/>
      <w:lvlText w:val="•"/>
      <w:lvlJc w:val="left"/>
      <w:pPr>
        <w:ind w:left="3506" w:hanging="708"/>
      </w:pPr>
      <w:rPr>
        <w:rFonts w:hint="default"/>
        <w:lang w:val="es-MX" w:eastAsia="es-MX" w:bidi="es-MX"/>
      </w:rPr>
    </w:lvl>
    <w:lvl w:ilvl="4" w:tplc="B8DA2420">
      <w:numFmt w:val="bullet"/>
      <w:lvlText w:val="•"/>
      <w:lvlJc w:val="left"/>
      <w:pPr>
        <w:ind w:left="4388" w:hanging="708"/>
      </w:pPr>
      <w:rPr>
        <w:rFonts w:hint="default"/>
        <w:lang w:val="es-MX" w:eastAsia="es-MX" w:bidi="es-MX"/>
      </w:rPr>
    </w:lvl>
    <w:lvl w:ilvl="5" w:tplc="3FF4D23E">
      <w:numFmt w:val="bullet"/>
      <w:lvlText w:val="•"/>
      <w:lvlJc w:val="left"/>
      <w:pPr>
        <w:ind w:left="5271" w:hanging="708"/>
      </w:pPr>
      <w:rPr>
        <w:rFonts w:hint="default"/>
        <w:lang w:val="es-MX" w:eastAsia="es-MX" w:bidi="es-MX"/>
      </w:rPr>
    </w:lvl>
    <w:lvl w:ilvl="6" w:tplc="1348FDC8">
      <w:numFmt w:val="bullet"/>
      <w:lvlText w:val="•"/>
      <w:lvlJc w:val="left"/>
      <w:pPr>
        <w:ind w:left="6153" w:hanging="708"/>
      </w:pPr>
      <w:rPr>
        <w:rFonts w:hint="default"/>
        <w:lang w:val="es-MX" w:eastAsia="es-MX" w:bidi="es-MX"/>
      </w:rPr>
    </w:lvl>
    <w:lvl w:ilvl="7" w:tplc="7F4CFF00">
      <w:numFmt w:val="bullet"/>
      <w:lvlText w:val="•"/>
      <w:lvlJc w:val="left"/>
      <w:pPr>
        <w:ind w:left="7035" w:hanging="708"/>
      </w:pPr>
      <w:rPr>
        <w:rFonts w:hint="default"/>
        <w:lang w:val="es-MX" w:eastAsia="es-MX" w:bidi="es-MX"/>
      </w:rPr>
    </w:lvl>
    <w:lvl w:ilvl="8" w:tplc="39747D32">
      <w:numFmt w:val="bullet"/>
      <w:lvlText w:val="•"/>
      <w:lvlJc w:val="left"/>
      <w:pPr>
        <w:ind w:left="7917" w:hanging="708"/>
      </w:pPr>
      <w:rPr>
        <w:rFonts w:hint="default"/>
        <w:lang w:val="es-MX" w:eastAsia="es-MX" w:bidi="es-MX"/>
      </w:rPr>
    </w:lvl>
  </w:abstractNum>
  <w:abstractNum w:abstractNumId="19">
    <w:nsid w:val="66E8160D"/>
    <w:multiLevelType w:val="hybridMultilevel"/>
    <w:tmpl w:val="56DCB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BB83E5A"/>
    <w:multiLevelType w:val="hybridMultilevel"/>
    <w:tmpl w:val="76E6D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D99524B"/>
    <w:multiLevelType w:val="hybridMultilevel"/>
    <w:tmpl w:val="7AA47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F043C54"/>
    <w:multiLevelType w:val="hybridMultilevel"/>
    <w:tmpl w:val="68B8DEAC"/>
    <w:lvl w:ilvl="0" w:tplc="249A7D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7472BFE"/>
    <w:multiLevelType w:val="hybridMultilevel"/>
    <w:tmpl w:val="CAF83A1E"/>
    <w:lvl w:ilvl="0" w:tplc="1910CCD0">
      <w:numFmt w:val="bullet"/>
      <w:lvlText w:val=""/>
      <w:lvlJc w:val="left"/>
      <w:pPr>
        <w:ind w:left="866" w:hanging="425"/>
      </w:pPr>
      <w:rPr>
        <w:rFonts w:ascii="Wingdings" w:eastAsia="Wingdings" w:hAnsi="Wingdings" w:cs="Wingdings" w:hint="default"/>
        <w:w w:val="100"/>
        <w:sz w:val="24"/>
        <w:szCs w:val="24"/>
        <w:lang w:val="es-MX" w:eastAsia="es-MX" w:bidi="es-MX"/>
      </w:rPr>
    </w:lvl>
    <w:lvl w:ilvl="1" w:tplc="C134660A">
      <w:numFmt w:val="bullet"/>
      <w:lvlText w:val="•"/>
      <w:lvlJc w:val="left"/>
      <w:pPr>
        <w:ind w:left="1742" w:hanging="425"/>
      </w:pPr>
      <w:rPr>
        <w:rFonts w:hint="default"/>
        <w:lang w:val="es-MX" w:eastAsia="es-MX" w:bidi="es-MX"/>
      </w:rPr>
    </w:lvl>
    <w:lvl w:ilvl="2" w:tplc="24983252">
      <w:numFmt w:val="bullet"/>
      <w:lvlText w:val="•"/>
      <w:lvlJc w:val="left"/>
      <w:pPr>
        <w:ind w:left="2624" w:hanging="425"/>
      </w:pPr>
      <w:rPr>
        <w:rFonts w:hint="default"/>
        <w:lang w:val="es-MX" w:eastAsia="es-MX" w:bidi="es-MX"/>
      </w:rPr>
    </w:lvl>
    <w:lvl w:ilvl="3" w:tplc="BB927820">
      <w:numFmt w:val="bullet"/>
      <w:lvlText w:val="•"/>
      <w:lvlJc w:val="left"/>
      <w:pPr>
        <w:ind w:left="3506" w:hanging="425"/>
      </w:pPr>
      <w:rPr>
        <w:rFonts w:hint="default"/>
        <w:lang w:val="es-MX" w:eastAsia="es-MX" w:bidi="es-MX"/>
      </w:rPr>
    </w:lvl>
    <w:lvl w:ilvl="4" w:tplc="EFBED13A">
      <w:numFmt w:val="bullet"/>
      <w:lvlText w:val="•"/>
      <w:lvlJc w:val="left"/>
      <w:pPr>
        <w:ind w:left="4388" w:hanging="425"/>
      </w:pPr>
      <w:rPr>
        <w:rFonts w:hint="default"/>
        <w:lang w:val="es-MX" w:eastAsia="es-MX" w:bidi="es-MX"/>
      </w:rPr>
    </w:lvl>
    <w:lvl w:ilvl="5" w:tplc="3DA68568">
      <w:numFmt w:val="bullet"/>
      <w:lvlText w:val="•"/>
      <w:lvlJc w:val="left"/>
      <w:pPr>
        <w:ind w:left="5271" w:hanging="425"/>
      </w:pPr>
      <w:rPr>
        <w:rFonts w:hint="default"/>
        <w:lang w:val="es-MX" w:eastAsia="es-MX" w:bidi="es-MX"/>
      </w:rPr>
    </w:lvl>
    <w:lvl w:ilvl="6" w:tplc="6008AD70">
      <w:numFmt w:val="bullet"/>
      <w:lvlText w:val="•"/>
      <w:lvlJc w:val="left"/>
      <w:pPr>
        <w:ind w:left="6153" w:hanging="425"/>
      </w:pPr>
      <w:rPr>
        <w:rFonts w:hint="default"/>
        <w:lang w:val="es-MX" w:eastAsia="es-MX" w:bidi="es-MX"/>
      </w:rPr>
    </w:lvl>
    <w:lvl w:ilvl="7" w:tplc="5832F390">
      <w:numFmt w:val="bullet"/>
      <w:lvlText w:val="•"/>
      <w:lvlJc w:val="left"/>
      <w:pPr>
        <w:ind w:left="7035" w:hanging="425"/>
      </w:pPr>
      <w:rPr>
        <w:rFonts w:hint="default"/>
        <w:lang w:val="es-MX" w:eastAsia="es-MX" w:bidi="es-MX"/>
      </w:rPr>
    </w:lvl>
    <w:lvl w:ilvl="8" w:tplc="8850F1D6">
      <w:numFmt w:val="bullet"/>
      <w:lvlText w:val="•"/>
      <w:lvlJc w:val="left"/>
      <w:pPr>
        <w:ind w:left="7917" w:hanging="425"/>
      </w:pPr>
      <w:rPr>
        <w:rFonts w:hint="default"/>
        <w:lang w:val="es-MX" w:eastAsia="es-MX" w:bidi="es-MX"/>
      </w:rPr>
    </w:lvl>
  </w:abstractNum>
  <w:abstractNum w:abstractNumId="24">
    <w:nsid w:val="7E2D6621"/>
    <w:multiLevelType w:val="hybridMultilevel"/>
    <w:tmpl w:val="8D30D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3"/>
  </w:num>
  <w:num w:numId="4">
    <w:abstractNumId w:val="6"/>
  </w:num>
  <w:num w:numId="5">
    <w:abstractNumId w:val="9"/>
  </w:num>
  <w:num w:numId="6">
    <w:abstractNumId w:val="18"/>
  </w:num>
  <w:num w:numId="7">
    <w:abstractNumId w:val="7"/>
  </w:num>
  <w:num w:numId="8">
    <w:abstractNumId w:val="12"/>
  </w:num>
  <w:num w:numId="9">
    <w:abstractNumId w:val="3"/>
  </w:num>
  <w:num w:numId="10">
    <w:abstractNumId w:val="14"/>
  </w:num>
  <w:num w:numId="11">
    <w:abstractNumId w:val="0"/>
  </w:num>
  <w:num w:numId="12">
    <w:abstractNumId w:val="2"/>
  </w:num>
  <w:num w:numId="13">
    <w:abstractNumId w:val="1"/>
  </w:num>
  <w:num w:numId="14">
    <w:abstractNumId w:val="8"/>
  </w:num>
  <w:num w:numId="15">
    <w:abstractNumId w:val="15"/>
  </w:num>
  <w:num w:numId="16">
    <w:abstractNumId w:val="11"/>
  </w:num>
  <w:num w:numId="17">
    <w:abstractNumId w:val="4"/>
  </w:num>
  <w:num w:numId="18">
    <w:abstractNumId w:val="13"/>
  </w:num>
  <w:num w:numId="19">
    <w:abstractNumId w:val="20"/>
  </w:num>
  <w:num w:numId="20">
    <w:abstractNumId w:val="21"/>
  </w:num>
  <w:num w:numId="21">
    <w:abstractNumId w:val="19"/>
  </w:num>
  <w:num w:numId="22">
    <w:abstractNumId w:val="16"/>
  </w:num>
  <w:num w:numId="23">
    <w:abstractNumId w:val="24"/>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02"/>
    <w:rsid w:val="00003F38"/>
    <w:rsid w:val="000061BD"/>
    <w:rsid w:val="00013DE0"/>
    <w:rsid w:val="00024EA8"/>
    <w:rsid w:val="00031C6C"/>
    <w:rsid w:val="000510DC"/>
    <w:rsid w:val="00064A9B"/>
    <w:rsid w:val="0006614E"/>
    <w:rsid w:val="000768C0"/>
    <w:rsid w:val="00085456"/>
    <w:rsid w:val="00087F3A"/>
    <w:rsid w:val="00097232"/>
    <w:rsid w:val="000A52B8"/>
    <w:rsid w:val="000B4323"/>
    <w:rsid w:val="000C3553"/>
    <w:rsid w:val="000D51B8"/>
    <w:rsid w:val="000D64C5"/>
    <w:rsid w:val="000D6C8D"/>
    <w:rsid w:val="000F746F"/>
    <w:rsid w:val="001109AF"/>
    <w:rsid w:val="001217A1"/>
    <w:rsid w:val="00124F1B"/>
    <w:rsid w:val="00133920"/>
    <w:rsid w:val="00134071"/>
    <w:rsid w:val="00154253"/>
    <w:rsid w:val="00166364"/>
    <w:rsid w:val="00167C09"/>
    <w:rsid w:val="00196099"/>
    <w:rsid w:val="00196D2E"/>
    <w:rsid w:val="001C6A3C"/>
    <w:rsid w:val="001D3860"/>
    <w:rsid w:val="001F13F8"/>
    <w:rsid w:val="00200CCC"/>
    <w:rsid w:val="0022402A"/>
    <w:rsid w:val="00227AF3"/>
    <w:rsid w:val="00230969"/>
    <w:rsid w:val="00253BAA"/>
    <w:rsid w:val="002727B9"/>
    <w:rsid w:val="00290DE9"/>
    <w:rsid w:val="00295063"/>
    <w:rsid w:val="002966A3"/>
    <w:rsid w:val="002A1967"/>
    <w:rsid w:val="002A561A"/>
    <w:rsid w:val="002D2761"/>
    <w:rsid w:val="002F2BE3"/>
    <w:rsid w:val="002F3CDB"/>
    <w:rsid w:val="002F5B0D"/>
    <w:rsid w:val="00305168"/>
    <w:rsid w:val="00307F19"/>
    <w:rsid w:val="00337D9B"/>
    <w:rsid w:val="00344F21"/>
    <w:rsid w:val="0035602C"/>
    <w:rsid w:val="00363D4B"/>
    <w:rsid w:val="0037120B"/>
    <w:rsid w:val="0037220A"/>
    <w:rsid w:val="00374C83"/>
    <w:rsid w:val="00381B92"/>
    <w:rsid w:val="00392207"/>
    <w:rsid w:val="00395DFB"/>
    <w:rsid w:val="003A40C4"/>
    <w:rsid w:val="003A5E56"/>
    <w:rsid w:val="003A6A5A"/>
    <w:rsid w:val="003B22AA"/>
    <w:rsid w:val="003B7195"/>
    <w:rsid w:val="003C795F"/>
    <w:rsid w:val="003D1C9C"/>
    <w:rsid w:val="003D7F4E"/>
    <w:rsid w:val="003E5B1C"/>
    <w:rsid w:val="003F6CF8"/>
    <w:rsid w:val="00403F02"/>
    <w:rsid w:val="00420980"/>
    <w:rsid w:val="0042712F"/>
    <w:rsid w:val="0048638D"/>
    <w:rsid w:val="004A0B48"/>
    <w:rsid w:val="004D0C3F"/>
    <w:rsid w:val="004D5462"/>
    <w:rsid w:val="004E45F7"/>
    <w:rsid w:val="004E5EE0"/>
    <w:rsid w:val="004F7780"/>
    <w:rsid w:val="005219C3"/>
    <w:rsid w:val="005406CA"/>
    <w:rsid w:val="005422D9"/>
    <w:rsid w:val="00550C70"/>
    <w:rsid w:val="00551C4B"/>
    <w:rsid w:val="00557694"/>
    <w:rsid w:val="0056193D"/>
    <w:rsid w:val="00565CAD"/>
    <w:rsid w:val="00594FB8"/>
    <w:rsid w:val="005A1585"/>
    <w:rsid w:val="005A3620"/>
    <w:rsid w:val="005C2749"/>
    <w:rsid w:val="005C3841"/>
    <w:rsid w:val="005D0D30"/>
    <w:rsid w:val="005D5F28"/>
    <w:rsid w:val="00605B5F"/>
    <w:rsid w:val="00616F3D"/>
    <w:rsid w:val="0063574A"/>
    <w:rsid w:val="00637902"/>
    <w:rsid w:val="00641A85"/>
    <w:rsid w:val="00641FEA"/>
    <w:rsid w:val="00650664"/>
    <w:rsid w:val="006629E4"/>
    <w:rsid w:val="00670DA8"/>
    <w:rsid w:val="00677562"/>
    <w:rsid w:val="006858FE"/>
    <w:rsid w:val="00685E1A"/>
    <w:rsid w:val="00692916"/>
    <w:rsid w:val="00693EDA"/>
    <w:rsid w:val="00696DF0"/>
    <w:rsid w:val="006A0FEB"/>
    <w:rsid w:val="006A70B3"/>
    <w:rsid w:val="006B1671"/>
    <w:rsid w:val="006C26E3"/>
    <w:rsid w:val="006C6AF8"/>
    <w:rsid w:val="006F0DAD"/>
    <w:rsid w:val="006F125A"/>
    <w:rsid w:val="006F4EDF"/>
    <w:rsid w:val="006F6B89"/>
    <w:rsid w:val="0071222E"/>
    <w:rsid w:val="0071444C"/>
    <w:rsid w:val="00736A97"/>
    <w:rsid w:val="00750C95"/>
    <w:rsid w:val="0075765F"/>
    <w:rsid w:val="00785E1B"/>
    <w:rsid w:val="00786637"/>
    <w:rsid w:val="007D05BF"/>
    <w:rsid w:val="007D510D"/>
    <w:rsid w:val="007E66B8"/>
    <w:rsid w:val="0080034E"/>
    <w:rsid w:val="00802BDC"/>
    <w:rsid w:val="008270C9"/>
    <w:rsid w:val="00831BBD"/>
    <w:rsid w:val="008452BC"/>
    <w:rsid w:val="00845E90"/>
    <w:rsid w:val="008631C1"/>
    <w:rsid w:val="008653F8"/>
    <w:rsid w:val="00865EBE"/>
    <w:rsid w:val="0087122C"/>
    <w:rsid w:val="00880562"/>
    <w:rsid w:val="008872CB"/>
    <w:rsid w:val="008A07B3"/>
    <w:rsid w:val="008C67D8"/>
    <w:rsid w:val="00911B30"/>
    <w:rsid w:val="0094327A"/>
    <w:rsid w:val="00952CE7"/>
    <w:rsid w:val="009625E6"/>
    <w:rsid w:val="00963B10"/>
    <w:rsid w:val="00976234"/>
    <w:rsid w:val="00984FA1"/>
    <w:rsid w:val="009A11A5"/>
    <w:rsid w:val="009A3785"/>
    <w:rsid w:val="009C732B"/>
    <w:rsid w:val="009D20F7"/>
    <w:rsid w:val="009E139F"/>
    <w:rsid w:val="009E6496"/>
    <w:rsid w:val="009F4299"/>
    <w:rsid w:val="009F73BA"/>
    <w:rsid w:val="00A07AEE"/>
    <w:rsid w:val="00A22317"/>
    <w:rsid w:val="00A4138E"/>
    <w:rsid w:val="00A4150A"/>
    <w:rsid w:val="00A52022"/>
    <w:rsid w:val="00A554B3"/>
    <w:rsid w:val="00A6369B"/>
    <w:rsid w:val="00A70244"/>
    <w:rsid w:val="00A73086"/>
    <w:rsid w:val="00A76F71"/>
    <w:rsid w:val="00A93B89"/>
    <w:rsid w:val="00AA3334"/>
    <w:rsid w:val="00AB19CD"/>
    <w:rsid w:val="00AD7247"/>
    <w:rsid w:val="00AE2389"/>
    <w:rsid w:val="00B03460"/>
    <w:rsid w:val="00B0462B"/>
    <w:rsid w:val="00B06937"/>
    <w:rsid w:val="00B07C2B"/>
    <w:rsid w:val="00B1009D"/>
    <w:rsid w:val="00B34B1B"/>
    <w:rsid w:val="00B3538D"/>
    <w:rsid w:val="00B35AF4"/>
    <w:rsid w:val="00B3739D"/>
    <w:rsid w:val="00B44C02"/>
    <w:rsid w:val="00B76F9E"/>
    <w:rsid w:val="00B81F2B"/>
    <w:rsid w:val="00BB5968"/>
    <w:rsid w:val="00BD774D"/>
    <w:rsid w:val="00BD7D41"/>
    <w:rsid w:val="00BE0A74"/>
    <w:rsid w:val="00C02BAF"/>
    <w:rsid w:val="00C05AA3"/>
    <w:rsid w:val="00C218BC"/>
    <w:rsid w:val="00C32D04"/>
    <w:rsid w:val="00C35D18"/>
    <w:rsid w:val="00C47AB8"/>
    <w:rsid w:val="00C63091"/>
    <w:rsid w:val="00C66FC6"/>
    <w:rsid w:val="00C67C45"/>
    <w:rsid w:val="00C738C5"/>
    <w:rsid w:val="00C82F35"/>
    <w:rsid w:val="00C84044"/>
    <w:rsid w:val="00C854A9"/>
    <w:rsid w:val="00CA2D15"/>
    <w:rsid w:val="00CA607A"/>
    <w:rsid w:val="00CB259A"/>
    <w:rsid w:val="00CC033B"/>
    <w:rsid w:val="00CC5C70"/>
    <w:rsid w:val="00CE7B2B"/>
    <w:rsid w:val="00D13F03"/>
    <w:rsid w:val="00D22A4D"/>
    <w:rsid w:val="00D325B6"/>
    <w:rsid w:val="00D33CD9"/>
    <w:rsid w:val="00D81D8D"/>
    <w:rsid w:val="00D85989"/>
    <w:rsid w:val="00D9090F"/>
    <w:rsid w:val="00DA0488"/>
    <w:rsid w:val="00DA4339"/>
    <w:rsid w:val="00DB5782"/>
    <w:rsid w:val="00DB6E4D"/>
    <w:rsid w:val="00DC3F89"/>
    <w:rsid w:val="00DC4E5B"/>
    <w:rsid w:val="00DD53C9"/>
    <w:rsid w:val="00E50FD5"/>
    <w:rsid w:val="00E75ECE"/>
    <w:rsid w:val="00E90248"/>
    <w:rsid w:val="00E93A94"/>
    <w:rsid w:val="00EA284E"/>
    <w:rsid w:val="00EA7908"/>
    <w:rsid w:val="00EC07D5"/>
    <w:rsid w:val="00ED08C3"/>
    <w:rsid w:val="00EE02BC"/>
    <w:rsid w:val="00EE54D8"/>
    <w:rsid w:val="00EF6DC9"/>
    <w:rsid w:val="00F2561B"/>
    <w:rsid w:val="00F26CCE"/>
    <w:rsid w:val="00F30366"/>
    <w:rsid w:val="00F43817"/>
    <w:rsid w:val="00F6507B"/>
    <w:rsid w:val="00F66892"/>
    <w:rsid w:val="00F677D1"/>
    <w:rsid w:val="00F801A9"/>
    <w:rsid w:val="00F835A5"/>
    <w:rsid w:val="00F926CD"/>
    <w:rsid w:val="00FA612C"/>
    <w:rsid w:val="00FA6D44"/>
    <w:rsid w:val="00FB3019"/>
    <w:rsid w:val="00FB38E0"/>
    <w:rsid w:val="00FB4EDD"/>
    <w:rsid w:val="00FC5760"/>
    <w:rsid w:val="00FD0F98"/>
    <w:rsid w:val="00FE3E2A"/>
    <w:rsid w:val="00FE7B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7902"/>
    <w:rPr>
      <w:rFonts w:ascii="Arial" w:eastAsia="Arial" w:hAnsi="Arial" w:cs="Arial"/>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37902"/>
    <w:tblPr>
      <w:tblInd w:w="0" w:type="dxa"/>
      <w:tblCellMar>
        <w:top w:w="0" w:type="dxa"/>
        <w:left w:w="0" w:type="dxa"/>
        <w:bottom w:w="0" w:type="dxa"/>
        <w:right w:w="0" w:type="dxa"/>
      </w:tblCellMar>
    </w:tblPr>
  </w:style>
  <w:style w:type="paragraph" w:styleId="Textoindependiente">
    <w:name w:val="Body Text"/>
    <w:basedOn w:val="Normal"/>
    <w:uiPriority w:val="1"/>
    <w:qFormat/>
    <w:rsid w:val="00637902"/>
    <w:rPr>
      <w:sz w:val="24"/>
      <w:szCs w:val="24"/>
    </w:rPr>
  </w:style>
  <w:style w:type="paragraph" w:customStyle="1" w:styleId="Ttulo11">
    <w:name w:val="Título 11"/>
    <w:basedOn w:val="Normal"/>
    <w:uiPriority w:val="1"/>
    <w:qFormat/>
    <w:rsid w:val="00637902"/>
    <w:pPr>
      <w:ind w:left="158"/>
      <w:outlineLvl w:val="1"/>
    </w:pPr>
    <w:rPr>
      <w:b/>
      <w:bCs/>
      <w:sz w:val="24"/>
      <w:szCs w:val="24"/>
    </w:rPr>
  </w:style>
  <w:style w:type="paragraph" w:styleId="Prrafodelista">
    <w:name w:val="List Paragraph"/>
    <w:basedOn w:val="Normal"/>
    <w:uiPriority w:val="34"/>
    <w:qFormat/>
    <w:rsid w:val="00637902"/>
    <w:pPr>
      <w:ind w:left="1152" w:hanging="360"/>
      <w:jc w:val="both"/>
    </w:pPr>
  </w:style>
  <w:style w:type="paragraph" w:customStyle="1" w:styleId="TableParagraph">
    <w:name w:val="Table Paragraph"/>
    <w:basedOn w:val="Normal"/>
    <w:uiPriority w:val="1"/>
    <w:qFormat/>
    <w:rsid w:val="00637902"/>
  </w:style>
  <w:style w:type="paragraph" w:styleId="Encabezado">
    <w:name w:val="header"/>
    <w:basedOn w:val="Normal"/>
    <w:link w:val="EncabezadoCar"/>
    <w:uiPriority w:val="99"/>
    <w:unhideWhenUsed/>
    <w:rsid w:val="0037220A"/>
    <w:pPr>
      <w:tabs>
        <w:tab w:val="center" w:pos="4419"/>
        <w:tab w:val="right" w:pos="8838"/>
      </w:tabs>
    </w:pPr>
  </w:style>
  <w:style w:type="character" w:customStyle="1" w:styleId="EncabezadoCar">
    <w:name w:val="Encabezado Car"/>
    <w:basedOn w:val="Fuentedeprrafopredeter"/>
    <w:link w:val="Encabezado"/>
    <w:uiPriority w:val="99"/>
    <w:rsid w:val="0037220A"/>
    <w:rPr>
      <w:rFonts w:ascii="Arial" w:eastAsia="Arial" w:hAnsi="Arial" w:cs="Arial"/>
      <w:lang w:val="es-MX" w:eastAsia="es-MX" w:bidi="es-MX"/>
    </w:rPr>
  </w:style>
  <w:style w:type="paragraph" w:styleId="Piedepgina">
    <w:name w:val="footer"/>
    <w:basedOn w:val="Normal"/>
    <w:link w:val="PiedepginaCar"/>
    <w:uiPriority w:val="99"/>
    <w:unhideWhenUsed/>
    <w:rsid w:val="0037220A"/>
    <w:pPr>
      <w:tabs>
        <w:tab w:val="center" w:pos="4419"/>
        <w:tab w:val="right" w:pos="8838"/>
      </w:tabs>
    </w:pPr>
  </w:style>
  <w:style w:type="character" w:customStyle="1" w:styleId="PiedepginaCar">
    <w:name w:val="Pie de página Car"/>
    <w:basedOn w:val="Fuentedeprrafopredeter"/>
    <w:link w:val="Piedepgina"/>
    <w:uiPriority w:val="99"/>
    <w:rsid w:val="0037220A"/>
    <w:rPr>
      <w:rFonts w:ascii="Arial" w:eastAsia="Arial" w:hAnsi="Arial" w:cs="Arial"/>
      <w:lang w:val="es-MX" w:eastAsia="es-MX" w:bidi="es-MX"/>
    </w:rPr>
  </w:style>
  <w:style w:type="paragraph" w:styleId="Textodeglobo">
    <w:name w:val="Balloon Text"/>
    <w:basedOn w:val="Normal"/>
    <w:link w:val="TextodegloboCar"/>
    <w:uiPriority w:val="99"/>
    <w:semiHidden/>
    <w:unhideWhenUsed/>
    <w:rsid w:val="003722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20A"/>
    <w:rPr>
      <w:rFonts w:ascii="Tahoma" w:eastAsia="Arial" w:hAnsi="Tahoma" w:cs="Tahoma"/>
      <w:sz w:val="16"/>
      <w:szCs w:val="16"/>
      <w:lang w:val="es-MX" w:eastAsia="es-MX" w:bidi="es-MX"/>
    </w:rPr>
  </w:style>
  <w:style w:type="character" w:styleId="Hipervnculo">
    <w:name w:val="Hyperlink"/>
    <w:basedOn w:val="Fuentedeprrafopredeter"/>
    <w:uiPriority w:val="99"/>
    <w:semiHidden/>
    <w:unhideWhenUsed/>
    <w:rsid w:val="003D7F4E"/>
    <w:rPr>
      <w:strike w:val="0"/>
      <w:dstrike w:val="0"/>
      <w:color w:val="621132"/>
      <w:u w:val="none"/>
      <w:effect w:val="none"/>
      <w:shd w:val="clear" w:color="auto" w:fill="auto"/>
    </w:rPr>
  </w:style>
  <w:style w:type="paragraph" w:styleId="Sinespaciado">
    <w:name w:val="No Spacing"/>
    <w:link w:val="SinespaciadoCar"/>
    <w:uiPriority w:val="1"/>
    <w:qFormat/>
    <w:rsid w:val="00392207"/>
    <w:pPr>
      <w:widowControl/>
      <w:autoSpaceDE/>
      <w:autoSpaceDN/>
    </w:pPr>
    <w:rPr>
      <w:rFonts w:eastAsiaTheme="minorEastAsia"/>
      <w:lang w:val="es-MX" w:eastAsia="es-MX"/>
    </w:rPr>
  </w:style>
  <w:style w:type="character" w:customStyle="1" w:styleId="SinespaciadoCar">
    <w:name w:val="Sin espaciado Car"/>
    <w:basedOn w:val="Fuentedeprrafopredeter"/>
    <w:link w:val="Sinespaciado"/>
    <w:uiPriority w:val="1"/>
    <w:rsid w:val="00392207"/>
    <w:rPr>
      <w:rFonts w:eastAsiaTheme="minorEastAsia"/>
      <w:lang w:val="es-MX" w:eastAsia="es-MX"/>
    </w:rPr>
  </w:style>
  <w:style w:type="table" w:styleId="Cuadrculamedia1-nfasis3">
    <w:name w:val="Medium Grid 1 Accent 3"/>
    <w:basedOn w:val="Tablanormal"/>
    <w:uiPriority w:val="67"/>
    <w:rsid w:val="00B76F9E"/>
    <w:pPr>
      <w:widowControl/>
      <w:autoSpaceDE/>
      <w:autoSpaceDN/>
    </w:pPr>
    <w:rPr>
      <w:rFonts w:eastAsiaTheme="minorEastAsia"/>
      <w:lang w:val="es-MX" w:eastAsia="es-MX"/>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7902"/>
    <w:rPr>
      <w:rFonts w:ascii="Arial" w:eastAsia="Arial" w:hAnsi="Arial" w:cs="Arial"/>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37902"/>
    <w:tblPr>
      <w:tblInd w:w="0" w:type="dxa"/>
      <w:tblCellMar>
        <w:top w:w="0" w:type="dxa"/>
        <w:left w:w="0" w:type="dxa"/>
        <w:bottom w:w="0" w:type="dxa"/>
        <w:right w:w="0" w:type="dxa"/>
      </w:tblCellMar>
    </w:tblPr>
  </w:style>
  <w:style w:type="paragraph" w:styleId="Textoindependiente">
    <w:name w:val="Body Text"/>
    <w:basedOn w:val="Normal"/>
    <w:uiPriority w:val="1"/>
    <w:qFormat/>
    <w:rsid w:val="00637902"/>
    <w:rPr>
      <w:sz w:val="24"/>
      <w:szCs w:val="24"/>
    </w:rPr>
  </w:style>
  <w:style w:type="paragraph" w:customStyle="1" w:styleId="Ttulo11">
    <w:name w:val="Título 11"/>
    <w:basedOn w:val="Normal"/>
    <w:uiPriority w:val="1"/>
    <w:qFormat/>
    <w:rsid w:val="00637902"/>
    <w:pPr>
      <w:ind w:left="158"/>
      <w:outlineLvl w:val="1"/>
    </w:pPr>
    <w:rPr>
      <w:b/>
      <w:bCs/>
      <w:sz w:val="24"/>
      <w:szCs w:val="24"/>
    </w:rPr>
  </w:style>
  <w:style w:type="paragraph" w:styleId="Prrafodelista">
    <w:name w:val="List Paragraph"/>
    <w:basedOn w:val="Normal"/>
    <w:uiPriority w:val="34"/>
    <w:qFormat/>
    <w:rsid w:val="00637902"/>
    <w:pPr>
      <w:ind w:left="1152" w:hanging="360"/>
      <w:jc w:val="both"/>
    </w:pPr>
  </w:style>
  <w:style w:type="paragraph" w:customStyle="1" w:styleId="TableParagraph">
    <w:name w:val="Table Paragraph"/>
    <w:basedOn w:val="Normal"/>
    <w:uiPriority w:val="1"/>
    <w:qFormat/>
    <w:rsid w:val="00637902"/>
  </w:style>
  <w:style w:type="paragraph" w:styleId="Encabezado">
    <w:name w:val="header"/>
    <w:basedOn w:val="Normal"/>
    <w:link w:val="EncabezadoCar"/>
    <w:uiPriority w:val="99"/>
    <w:unhideWhenUsed/>
    <w:rsid w:val="0037220A"/>
    <w:pPr>
      <w:tabs>
        <w:tab w:val="center" w:pos="4419"/>
        <w:tab w:val="right" w:pos="8838"/>
      </w:tabs>
    </w:pPr>
  </w:style>
  <w:style w:type="character" w:customStyle="1" w:styleId="EncabezadoCar">
    <w:name w:val="Encabezado Car"/>
    <w:basedOn w:val="Fuentedeprrafopredeter"/>
    <w:link w:val="Encabezado"/>
    <w:uiPriority w:val="99"/>
    <w:rsid w:val="0037220A"/>
    <w:rPr>
      <w:rFonts w:ascii="Arial" w:eastAsia="Arial" w:hAnsi="Arial" w:cs="Arial"/>
      <w:lang w:val="es-MX" w:eastAsia="es-MX" w:bidi="es-MX"/>
    </w:rPr>
  </w:style>
  <w:style w:type="paragraph" w:styleId="Piedepgina">
    <w:name w:val="footer"/>
    <w:basedOn w:val="Normal"/>
    <w:link w:val="PiedepginaCar"/>
    <w:uiPriority w:val="99"/>
    <w:unhideWhenUsed/>
    <w:rsid w:val="0037220A"/>
    <w:pPr>
      <w:tabs>
        <w:tab w:val="center" w:pos="4419"/>
        <w:tab w:val="right" w:pos="8838"/>
      </w:tabs>
    </w:pPr>
  </w:style>
  <w:style w:type="character" w:customStyle="1" w:styleId="PiedepginaCar">
    <w:name w:val="Pie de página Car"/>
    <w:basedOn w:val="Fuentedeprrafopredeter"/>
    <w:link w:val="Piedepgina"/>
    <w:uiPriority w:val="99"/>
    <w:rsid w:val="0037220A"/>
    <w:rPr>
      <w:rFonts w:ascii="Arial" w:eastAsia="Arial" w:hAnsi="Arial" w:cs="Arial"/>
      <w:lang w:val="es-MX" w:eastAsia="es-MX" w:bidi="es-MX"/>
    </w:rPr>
  </w:style>
  <w:style w:type="paragraph" w:styleId="Textodeglobo">
    <w:name w:val="Balloon Text"/>
    <w:basedOn w:val="Normal"/>
    <w:link w:val="TextodegloboCar"/>
    <w:uiPriority w:val="99"/>
    <w:semiHidden/>
    <w:unhideWhenUsed/>
    <w:rsid w:val="003722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20A"/>
    <w:rPr>
      <w:rFonts w:ascii="Tahoma" w:eastAsia="Arial" w:hAnsi="Tahoma" w:cs="Tahoma"/>
      <w:sz w:val="16"/>
      <w:szCs w:val="16"/>
      <w:lang w:val="es-MX" w:eastAsia="es-MX" w:bidi="es-MX"/>
    </w:rPr>
  </w:style>
  <w:style w:type="character" w:styleId="Hipervnculo">
    <w:name w:val="Hyperlink"/>
    <w:basedOn w:val="Fuentedeprrafopredeter"/>
    <w:uiPriority w:val="99"/>
    <w:semiHidden/>
    <w:unhideWhenUsed/>
    <w:rsid w:val="003D7F4E"/>
    <w:rPr>
      <w:strike w:val="0"/>
      <w:dstrike w:val="0"/>
      <w:color w:val="621132"/>
      <w:u w:val="none"/>
      <w:effect w:val="none"/>
      <w:shd w:val="clear" w:color="auto" w:fill="auto"/>
    </w:rPr>
  </w:style>
  <w:style w:type="paragraph" w:styleId="Sinespaciado">
    <w:name w:val="No Spacing"/>
    <w:link w:val="SinespaciadoCar"/>
    <w:uiPriority w:val="1"/>
    <w:qFormat/>
    <w:rsid w:val="00392207"/>
    <w:pPr>
      <w:widowControl/>
      <w:autoSpaceDE/>
      <w:autoSpaceDN/>
    </w:pPr>
    <w:rPr>
      <w:rFonts w:eastAsiaTheme="minorEastAsia"/>
      <w:lang w:val="es-MX" w:eastAsia="es-MX"/>
    </w:rPr>
  </w:style>
  <w:style w:type="character" w:customStyle="1" w:styleId="SinespaciadoCar">
    <w:name w:val="Sin espaciado Car"/>
    <w:basedOn w:val="Fuentedeprrafopredeter"/>
    <w:link w:val="Sinespaciado"/>
    <w:uiPriority w:val="1"/>
    <w:rsid w:val="00392207"/>
    <w:rPr>
      <w:rFonts w:eastAsiaTheme="minorEastAsia"/>
      <w:lang w:val="es-MX" w:eastAsia="es-MX"/>
    </w:rPr>
  </w:style>
  <w:style w:type="table" w:styleId="Cuadrculamedia1-nfasis3">
    <w:name w:val="Medium Grid 1 Accent 3"/>
    <w:basedOn w:val="Tablanormal"/>
    <w:uiPriority w:val="67"/>
    <w:rsid w:val="00B76F9E"/>
    <w:pPr>
      <w:widowControl/>
      <w:autoSpaceDE/>
      <w:autoSpaceDN/>
    </w:pPr>
    <w:rPr>
      <w:rFonts w:eastAsiaTheme="minorEastAsia"/>
      <w:lang w:val="es-MX" w:eastAsia="es-MX"/>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99693">
      <w:bodyDiv w:val="1"/>
      <w:marLeft w:val="0"/>
      <w:marRight w:val="0"/>
      <w:marTop w:val="0"/>
      <w:marBottom w:val="0"/>
      <w:divBdr>
        <w:top w:val="none" w:sz="0" w:space="0" w:color="auto"/>
        <w:left w:val="none" w:sz="0" w:space="0" w:color="auto"/>
        <w:bottom w:val="none" w:sz="0" w:space="0" w:color="auto"/>
        <w:right w:val="none" w:sz="0" w:space="0" w:color="auto"/>
      </w:divBdr>
    </w:div>
    <w:div w:id="552697077">
      <w:bodyDiv w:val="1"/>
      <w:marLeft w:val="0"/>
      <w:marRight w:val="0"/>
      <w:marTop w:val="0"/>
      <w:marBottom w:val="0"/>
      <w:divBdr>
        <w:top w:val="none" w:sz="0" w:space="0" w:color="auto"/>
        <w:left w:val="none" w:sz="0" w:space="0" w:color="auto"/>
        <w:bottom w:val="none" w:sz="0" w:space="0" w:color="auto"/>
        <w:right w:val="none" w:sz="0" w:space="0" w:color="auto"/>
      </w:divBdr>
    </w:div>
    <w:div w:id="623969471">
      <w:bodyDiv w:val="1"/>
      <w:marLeft w:val="0"/>
      <w:marRight w:val="0"/>
      <w:marTop w:val="0"/>
      <w:marBottom w:val="0"/>
      <w:divBdr>
        <w:top w:val="none" w:sz="0" w:space="0" w:color="auto"/>
        <w:left w:val="none" w:sz="0" w:space="0" w:color="auto"/>
        <w:bottom w:val="none" w:sz="0" w:space="0" w:color="auto"/>
        <w:right w:val="none" w:sz="0" w:space="0" w:color="auto"/>
      </w:divBdr>
    </w:div>
    <w:div w:id="848374984">
      <w:bodyDiv w:val="1"/>
      <w:marLeft w:val="0"/>
      <w:marRight w:val="0"/>
      <w:marTop w:val="0"/>
      <w:marBottom w:val="0"/>
      <w:divBdr>
        <w:top w:val="none" w:sz="0" w:space="0" w:color="auto"/>
        <w:left w:val="none" w:sz="0" w:space="0" w:color="auto"/>
        <w:bottom w:val="none" w:sz="0" w:space="0" w:color="auto"/>
        <w:right w:val="none" w:sz="0" w:space="0" w:color="auto"/>
      </w:divBdr>
    </w:div>
    <w:div w:id="901909555">
      <w:bodyDiv w:val="1"/>
      <w:marLeft w:val="0"/>
      <w:marRight w:val="0"/>
      <w:marTop w:val="0"/>
      <w:marBottom w:val="0"/>
      <w:divBdr>
        <w:top w:val="none" w:sz="0" w:space="0" w:color="auto"/>
        <w:left w:val="none" w:sz="0" w:space="0" w:color="auto"/>
        <w:bottom w:val="none" w:sz="0" w:space="0" w:color="auto"/>
        <w:right w:val="none" w:sz="0" w:space="0" w:color="auto"/>
      </w:divBdr>
    </w:div>
    <w:div w:id="1252201230">
      <w:bodyDiv w:val="1"/>
      <w:marLeft w:val="0"/>
      <w:marRight w:val="0"/>
      <w:marTop w:val="0"/>
      <w:marBottom w:val="0"/>
      <w:divBdr>
        <w:top w:val="none" w:sz="0" w:space="0" w:color="auto"/>
        <w:left w:val="none" w:sz="0" w:space="0" w:color="auto"/>
        <w:bottom w:val="none" w:sz="0" w:space="0" w:color="auto"/>
        <w:right w:val="none" w:sz="0" w:space="0" w:color="auto"/>
      </w:divBdr>
    </w:div>
    <w:div w:id="1991590517">
      <w:bodyDiv w:val="1"/>
      <w:marLeft w:val="0"/>
      <w:marRight w:val="0"/>
      <w:marTop w:val="0"/>
      <w:marBottom w:val="0"/>
      <w:divBdr>
        <w:top w:val="none" w:sz="0" w:space="0" w:color="auto"/>
        <w:left w:val="none" w:sz="0" w:space="0" w:color="auto"/>
        <w:bottom w:val="none" w:sz="0" w:space="0" w:color="auto"/>
        <w:right w:val="none" w:sz="0" w:space="0" w:color="auto"/>
      </w:divBdr>
    </w:div>
    <w:div w:id="2040465950">
      <w:bodyDiv w:val="1"/>
      <w:marLeft w:val="0"/>
      <w:marRight w:val="0"/>
      <w:marTop w:val="0"/>
      <w:marBottom w:val="0"/>
      <w:divBdr>
        <w:top w:val="none" w:sz="0" w:space="0" w:color="auto"/>
        <w:left w:val="none" w:sz="0" w:space="0" w:color="auto"/>
        <w:bottom w:val="none" w:sz="0" w:space="0" w:color="auto"/>
        <w:right w:val="none" w:sz="0" w:space="0" w:color="auto"/>
      </w:divBdr>
    </w:div>
    <w:div w:id="2041777619">
      <w:bodyDiv w:val="1"/>
      <w:marLeft w:val="0"/>
      <w:marRight w:val="0"/>
      <w:marTop w:val="0"/>
      <w:marBottom w:val="0"/>
      <w:divBdr>
        <w:top w:val="none" w:sz="0" w:space="0" w:color="auto"/>
        <w:left w:val="none" w:sz="0" w:space="0" w:color="auto"/>
        <w:bottom w:val="none" w:sz="0" w:space="0" w:color="auto"/>
        <w:right w:val="none" w:sz="0" w:space="0" w:color="auto"/>
      </w:divBdr>
      <w:divsChild>
        <w:div w:id="1781677146">
          <w:marLeft w:val="0"/>
          <w:marRight w:val="0"/>
          <w:marTop w:val="0"/>
          <w:marBottom w:val="0"/>
          <w:divBdr>
            <w:top w:val="none" w:sz="0" w:space="0" w:color="auto"/>
            <w:left w:val="none" w:sz="0" w:space="0" w:color="auto"/>
            <w:bottom w:val="none" w:sz="0" w:space="0" w:color="auto"/>
            <w:right w:val="none" w:sz="0" w:space="0" w:color="auto"/>
          </w:divBdr>
        </w:div>
        <w:div w:id="1870604704">
          <w:marLeft w:val="0"/>
          <w:marRight w:val="0"/>
          <w:marTop w:val="0"/>
          <w:marBottom w:val="0"/>
          <w:divBdr>
            <w:top w:val="none" w:sz="0" w:space="0" w:color="auto"/>
            <w:left w:val="none" w:sz="0" w:space="0" w:color="auto"/>
            <w:bottom w:val="none" w:sz="0" w:space="0" w:color="auto"/>
            <w:right w:val="none" w:sz="0" w:space="0" w:color="auto"/>
          </w:divBdr>
        </w:div>
        <w:div w:id="1731031533">
          <w:marLeft w:val="0"/>
          <w:marRight w:val="0"/>
          <w:marTop w:val="0"/>
          <w:marBottom w:val="0"/>
          <w:divBdr>
            <w:top w:val="none" w:sz="0" w:space="0" w:color="auto"/>
            <w:left w:val="none" w:sz="0" w:space="0" w:color="auto"/>
            <w:bottom w:val="none" w:sz="0" w:space="0" w:color="auto"/>
            <w:right w:val="none" w:sz="0" w:space="0" w:color="auto"/>
          </w:divBdr>
        </w:div>
        <w:div w:id="937444253">
          <w:marLeft w:val="0"/>
          <w:marRight w:val="0"/>
          <w:marTop w:val="0"/>
          <w:marBottom w:val="0"/>
          <w:divBdr>
            <w:top w:val="none" w:sz="0" w:space="0" w:color="auto"/>
            <w:left w:val="none" w:sz="0" w:space="0" w:color="auto"/>
            <w:bottom w:val="none" w:sz="0" w:space="0" w:color="auto"/>
            <w:right w:val="none" w:sz="0" w:space="0" w:color="auto"/>
          </w:divBdr>
        </w:div>
        <w:div w:id="2132507673">
          <w:marLeft w:val="0"/>
          <w:marRight w:val="0"/>
          <w:marTop w:val="0"/>
          <w:marBottom w:val="0"/>
          <w:divBdr>
            <w:top w:val="none" w:sz="0" w:space="0" w:color="auto"/>
            <w:left w:val="none" w:sz="0" w:space="0" w:color="auto"/>
            <w:bottom w:val="none" w:sz="0" w:space="0" w:color="auto"/>
            <w:right w:val="none" w:sz="0" w:space="0" w:color="auto"/>
          </w:divBdr>
        </w:div>
        <w:div w:id="189491004">
          <w:marLeft w:val="0"/>
          <w:marRight w:val="0"/>
          <w:marTop w:val="0"/>
          <w:marBottom w:val="0"/>
          <w:divBdr>
            <w:top w:val="none" w:sz="0" w:space="0" w:color="auto"/>
            <w:left w:val="none" w:sz="0" w:space="0" w:color="auto"/>
            <w:bottom w:val="none" w:sz="0" w:space="0" w:color="auto"/>
            <w:right w:val="none" w:sz="0" w:space="0" w:color="auto"/>
          </w:divBdr>
        </w:div>
        <w:div w:id="388067102">
          <w:marLeft w:val="0"/>
          <w:marRight w:val="0"/>
          <w:marTop w:val="0"/>
          <w:marBottom w:val="0"/>
          <w:divBdr>
            <w:top w:val="none" w:sz="0" w:space="0" w:color="auto"/>
            <w:left w:val="none" w:sz="0" w:space="0" w:color="auto"/>
            <w:bottom w:val="none" w:sz="0" w:space="0" w:color="auto"/>
            <w:right w:val="none" w:sz="0" w:space="0" w:color="auto"/>
          </w:divBdr>
        </w:div>
        <w:div w:id="1767654351">
          <w:marLeft w:val="0"/>
          <w:marRight w:val="0"/>
          <w:marTop w:val="0"/>
          <w:marBottom w:val="0"/>
          <w:divBdr>
            <w:top w:val="none" w:sz="0" w:space="0" w:color="auto"/>
            <w:left w:val="none" w:sz="0" w:space="0" w:color="auto"/>
            <w:bottom w:val="none" w:sz="0" w:space="0" w:color="auto"/>
            <w:right w:val="none" w:sz="0" w:space="0" w:color="auto"/>
          </w:divBdr>
        </w:div>
        <w:div w:id="2034724267">
          <w:marLeft w:val="0"/>
          <w:marRight w:val="0"/>
          <w:marTop w:val="0"/>
          <w:marBottom w:val="0"/>
          <w:divBdr>
            <w:top w:val="none" w:sz="0" w:space="0" w:color="auto"/>
            <w:left w:val="none" w:sz="0" w:space="0" w:color="auto"/>
            <w:bottom w:val="none" w:sz="0" w:space="0" w:color="auto"/>
            <w:right w:val="none" w:sz="0" w:space="0" w:color="auto"/>
          </w:divBdr>
        </w:div>
        <w:div w:id="1955743316">
          <w:marLeft w:val="0"/>
          <w:marRight w:val="0"/>
          <w:marTop w:val="0"/>
          <w:marBottom w:val="0"/>
          <w:divBdr>
            <w:top w:val="none" w:sz="0" w:space="0" w:color="auto"/>
            <w:left w:val="none" w:sz="0" w:space="0" w:color="auto"/>
            <w:bottom w:val="none" w:sz="0" w:space="0" w:color="auto"/>
            <w:right w:val="none" w:sz="0" w:space="0" w:color="auto"/>
          </w:divBdr>
        </w:div>
        <w:div w:id="360714943">
          <w:marLeft w:val="0"/>
          <w:marRight w:val="0"/>
          <w:marTop w:val="0"/>
          <w:marBottom w:val="0"/>
          <w:divBdr>
            <w:top w:val="none" w:sz="0" w:space="0" w:color="auto"/>
            <w:left w:val="none" w:sz="0" w:space="0" w:color="auto"/>
            <w:bottom w:val="none" w:sz="0" w:space="0" w:color="auto"/>
            <w:right w:val="none" w:sz="0" w:space="0" w:color="auto"/>
          </w:divBdr>
        </w:div>
        <w:div w:id="1112361195">
          <w:marLeft w:val="0"/>
          <w:marRight w:val="0"/>
          <w:marTop w:val="0"/>
          <w:marBottom w:val="0"/>
          <w:divBdr>
            <w:top w:val="none" w:sz="0" w:space="0" w:color="auto"/>
            <w:left w:val="none" w:sz="0" w:space="0" w:color="auto"/>
            <w:bottom w:val="none" w:sz="0" w:space="0" w:color="auto"/>
            <w:right w:val="none" w:sz="0" w:space="0" w:color="auto"/>
          </w:divBdr>
        </w:div>
        <w:div w:id="1955669969">
          <w:marLeft w:val="0"/>
          <w:marRight w:val="0"/>
          <w:marTop w:val="0"/>
          <w:marBottom w:val="0"/>
          <w:divBdr>
            <w:top w:val="none" w:sz="0" w:space="0" w:color="auto"/>
            <w:left w:val="none" w:sz="0" w:space="0" w:color="auto"/>
            <w:bottom w:val="none" w:sz="0" w:space="0" w:color="auto"/>
            <w:right w:val="none" w:sz="0" w:space="0" w:color="auto"/>
          </w:divBdr>
        </w:div>
        <w:div w:id="116684258">
          <w:marLeft w:val="0"/>
          <w:marRight w:val="0"/>
          <w:marTop w:val="0"/>
          <w:marBottom w:val="0"/>
          <w:divBdr>
            <w:top w:val="none" w:sz="0" w:space="0" w:color="auto"/>
            <w:left w:val="none" w:sz="0" w:space="0" w:color="auto"/>
            <w:bottom w:val="none" w:sz="0" w:space="0" w:color="auto"/>
            <w:right w:val="none" w:sz="0" w:space="0" w:color="auto"/>
          </w:divBdr>
        </w:div>
        <w:div w:id="3729708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5FC8-32AA-4E66-ACAE-AA87F5D3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9</Pages>
  <Words>2322</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 Irene Escobar Megchúm</dc:creator>
  <cp:lastModifiedBy>Tomás Gustavo Coello Hernández</cp:lastModifiedBy>
  <cp:revision>95</cp:revision>
  <cp:lastPrinted>2020-04-21T17:40:00Z</cp:lastPrinted>
  <dcterms:created xsi:type="dcterms:W3CDTF">2020-04-13T19:57:00Z</dcterms:created>
  <dcterms:modified xsi:type="dcterms:W3CDTF">2021-05-04T01:51:00Z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2018-04-30T00:00:00Z</vt:filetime>
  </property>
  <property fmtid="{D5CDD505-2E9C-101B-9397-08002B2CF9AE}" pid="3" name="Creator">
    <vt:lpwstr>Microsoft® Word 2010</vt:lpwstr>
  </property>
  <property fmtid="{D5CDD505-2E9C-101B-9397-08002B2CF9AE}" pid="4" name="LastSaved">
    <vt:filetime>2019-04-05T00:00:00Z</vt:filetime>
  </property>
</Properties>
</file>